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FE" w:rsidRPr="008172CC" w:rsidRDefault="00FB51FE" w:rsidP="00FB51FE">
      <w:pPr>
        <w:tabs>
          <w:tab w:val="left" w:pos="6901"/>
        </w:tabs>
      </w:pPr>
      <w:bookmarkStart w:id="0" w:name="_GoBack"/>
      <w:bookmarkEnd w:id="0"/>
    </w:p>
    <w:p w:rsidR="00F14F0E" w:rsidRPr="00425773" w:rsidRDefault="00BF6E39" w:rsidP="00F14F0E">
      <w:pPr>
        <w:jc w:val="center"/>
        <w:rPr>
          <w:b/>
          <w:color w:val="1F4E79"/>
          <w:sz w:val="26"/>
          <w:szCs w:val="26"/>
        </w:rPr>
      </w:pPr>
      <w:r>
        <w:rPr>
          <w:b/>
          <w:color w:val="1F4E79"/>
          <w:sz w:val="26"/>
          <w:szCs w:val="26"/>
        </w:rPr>
        <w:t>RADIONICE</w:t>
      </w:r>
      <w:r w:rsidR="00F14F0E" w:rsidRPr="00425773">
        <w:rPr>
          <w:b/>
          <w:color w:val="1F4E79"/>
          <w:sz w:val="26"/>
          <w:szCs w:val="26"/>
        </w:rPr>
        <w:t xml:space="preserve"> ZA NOVINARE/KE I UREDNIKE/CE</w:t>
      </w:r>
      <w:r w:rsidR="00F14F0E" w:rsidRPr="00425773">
        <w:rPr>
          <w:b/>
          <w:color w:val="1F4E79"/>
          <w:sz w:val="26"/>
          <w:szCs w:val="26"/>
        </w:rPr>
        <w:br/>
      </w:r>
      <w:r w:rsidR="00F14F0E">
        <w:rPr>
          <w:b/>
          <w:color w:val="1F4E79"/>
          <w:sz w:val="26"/>
          <w:szCs w:val="26"/>
        </w:rPr>
        <w:t>Suzbijanje</w:t>
      </w:r>
      <w:r w:rsidR="00F14F0E" w:rsidRPr="00425773">
        <w:rPr>
          <w:b/>
          <w:color w:val="1F4E79"/>
          <w:sz w:val="26"/>
          <w:szCs w:val="26"/>
        </w:rPr>
        <w:t xml:space="preserve"> diskriminacije u medijskom izvještavanju</w:t>
      </w:r>
    </w:p>
    <w:p w:rsidR="00F14F0E" w:rsidRDefault="00F14F0E" w:rsidP="00FB51FE">
      <w:pPr>
        <w:tabs>
          <w:tab w:val="left" w:pos="1550"/>
        </w:tabs>
      </w:pPr>
    </w:p>
    <w:p w:rsidR="00FB51FE" w:rsidRDefault="00FB51FE" w:rsidP="00BF6E39">
      <w:pPr>
        <w:tabs>
          <w:tab w:val="left" w:pos="1550"/>
        </w:tabs>
        <w:jc w:val="both"/>
      </w:pPr>
      <w:r>
        <w:t>Poštovani i poštovane,</w:t>
      </w:r>
    </w:p>
    <w:p w:rsidR="00FB51FE" w:rsidRDefault="00FB51FE" w:rsidP="00BF6E39">
      <w:pPr>
        <w:tabs>
          <w:tab w:val="left" w:pos="1550"/>
        </w:tabs>
        <w:jc w:val="both"/>
      </w:pPr>
      <w:r>
        <w:t xml:space="preserve">Pozivamo vas na radionicu za novinarke i novinare, urednike i urednice te studente i studentice novinarstva </w:t>
      </w:r>
      <w:r w:rsidRPr="009F3F09">
        <w:rPr>
          <w:b/>
        </w:rPr>
        <w:t xml:space="preserve">„Suzbijanje diskriminacije u medijskom </w:t>
      </w:r>
      <w:r w:rsidR="00BF6E39">
        <w:rPr>
          <w:b/>
        </w:rPr>
        <w:t>izvještavanju</w:t>
      </w:r>
      <w:r w:rsidRPr="009F3F09">
        <w:rPr>
          <w:b/>
        </w:rPr>
        <w:t>“</w:t>
      </w:r>
      <w:r>
        <w:rPr>
          <w:b/>
        </w:rPr>
        <w:t xml:space="preserve"> </w:t>
      </w:r>
      <w:r w:rsidRPr="009F3F09">
        <w:t>koju</w:t>
      </w:r>
      <w:r>
        <w:t xml:space="preserve"> organiziraju Centar za mirovne studije, Vladin Ured za ljudska prava i prava nacionalnih manjina, Ured Pučke pravobraniteljice i Hrvatsko novinarsko društvo. </w:t>
      </w:r>
    </w:p>
    <w:p w:rsidR="00FB51FE" w:rsidRDefault="00FB51FE" w:rsidP="00BF6E39">
      <w:pPr>
        <w:tabs>
          <w:tab w:val="left" w:pos="1550"/>
        </w:tabs>
        <w:jc w:val="both"/>
      </w:pPr>
      <w:r>
        <w:t xml:space="preserve">U vremenu hiperprodukcije vijesti često je teško zastati, razmisliti i uvažiti etičke standarde novinarstva. Ipak, zakonske odredbe na to nas obavezuju. Koje su to odredbe, te kako ih primjenjivati pitanja su na koje će nam odgovore tijekom prve radionice, </w:t>
      </w:r>
      <w:r w:rsidRPr="0091043B">
        <w:rPr>
          <w:b/>
        </w:rPr>
        <w:t>u petak 13.</w:t>
      </w:r>
      <w:r>
        <w:rPr>
          <w:b/>
        </w:rPr>
        <w:t xml:space="preserve"> </w:t>
      </w:r>
      <w:r w:rsidRPr="0091043B">
        <w:rPr>
          <w:b/>
        </w:rPr>
        <w:t>listopada</w:t>
      </w:r>
      <w:r>
        <w:t xml:space="preserve">, dati </w:t>
      </w:r>
      <w:r w:rsidRPr="0091043B">
        <w:t>Ured za ljudska prava i prava nacionalnih manjina</w:t>
      </w:r>
      <w:r>
        <w:t xml:space="preserve"> Vlade RH, </w:t>
      </w:r>
      <w:r w:rsidRPr="0091043B">
        <w:t>Ured pučke pravobraniteljice</w:t>
      </w:r>
      <w:r>
        <w:t xml:space="preserve"> i Vijeće za elektroničke medije. Također, odgovorit će nam na pitanja kome se možemo obratiti kada smo svjedoci diskriminacije, te kako prenositi teme koje su vezane za marginalizirane društvene skupine.</w:t>
      </w:r>
    </w:p>
    <w:p w:rsidR="00FB51FE" w:rsidRDefault="00FB51FE" w:rsidP="00BF6E39">
      <w:pPr>
        <w:tabs>
          <w:tab w:val="left" w:pos="1550"/>
        </w:tabs>
        <w:jc w:val="both"/>
      </w:pPr>
      <w:r>
        <w:t xml:space="preserve">Druge dvije radionice bit će posvećene konkretnom medijskom sadržaju, analizi postojećih medijskih sadržaja te produkciji novih. Održat će se </w:t>
      </w:r>
      <w:r w:rsidRPr="0044122B">
        <w:rPr>
          <w:b/>
        </w:rPr>
        <w:t>u subotu 28. listopada i u subotu 11. studenoga 2017. godine</w:t>
      </w:r>
      <w:r>
        <w:t>.</w:t>
      </w:r>
    </w:p>
    <w:p w:rsidR="00FB51FE" w:rsidRDefault="00FB51FE" w:rsidP="00BF6E39">
      <w:pPr>
        <w:tabs>
          <w:tab w:val="left" w:pos="1550"/>
        </w:tabs>
        <w:jc w:val="both"/>
      </w:pPr>
      <w:r>
        <w:t>Radionice će voditi dvije novinarke koje su prepoznate po svom</w:t>
      </w:r>
      <w:r w:rsidRPr="0091043B">
        <w:t xml:space="preserve"> profesionalnom praćenju tema vezanih uz diskriminaciju i ljudska prava, </w:t>
      </w:r>
      <w:r>
        <w:t xml:space="preserve">Barbara </w:t>
      </w:r>
      <w:proofErr w:type="spellStart"/>
      <w:r>
        <w:t>Matejčić</w:t>
      </w:r>
      <w:proofErr w:type="spellEnd"/>
      <w:r>
        <w:t xml:space="preserve">, s novinarskim iskustvom u tiskanim medijima i na web portalima te televizijska novinarka Nataša Ban </w:t>
      </w:r>
      <w:proofErr w:type="spellStart"/>
      <w:r>
        <w:t>Leskovar</w:t>
      </w:r>
      <w:proofErr w:type="spellEnd"/>
      <w:r>
        <w:t>.</w:t>
      </w:r>
    </w:p>
    <w:p w:rsidR="00FB51FE" w:rsidRDefault="00FB51FE" w:rsidP="00BF6E39">
      <w:pPr>
        <w:tabs>
          <w:tab w:val="left" w:pos="1550"/>
        </w:tabs>
        <w:jc w:val="both"/>
      </w:pPr>
      <w:r>
        <w:t xml:space="preserve">Tijekom druge radionice, u subotu 28. listopada, analizirat ćemo pozitivne i negativne primjere postojećih pisanih i audiovizualnih medijskih sadržaja te razgovarati na koji način pristupati temama koje se tiču </w:t>
      </w:r>
      <w:r w:rsidR="002875E4">
        <w:t>marginaliziranih društvenih skupina.</w:t>
      </w:r>
    </w:p>
    <w:p w:rsidR="00FB51FE" w:rsidRPr="0091043B" w:rsidRDefault="00FB51FE" w:rsidP="00BF6E39">
      <w:pPr>
        <w:tabs>
          <w:tab w:val="left" w:pos="1550"/>
        </w:tabs>
        <w:jc w:val="both"/>
      </w:pPr>
      <w:r>
        <w:t xml:space="preserve">Na trećoj radionici </w:t>
      </w:r>
      <w:r w:rsidR="00F14F0E">
        <w:t xml:space="preserve">u subotu, </w:t>
      </w:r>
      <w:r>
        <w:t>11. studenoga, polaznici i polaznice donijet će sadržaje koje su sami pripremili, a koji se tiču marginaliziranih ili diskriminiranih društvenih skupina te će ti sadržaji biti analizirani u skladu s etičkim načelima u novinarstvu.</w:t>
      </w:r>
    </w:p>
    <w:p w:rsidR="00FB51FE" w:rsidRDefault="00FB51FE" w:rsidP="00BF6E39">
      <w:pPr>
        <w:tabs>
          <w:tab w:val="left" w:pos="1550"/>
        </w:tabs>
        <w:jc w:val="both"/>
      </w:pPr>
      <w:r>
        <w:t>Svi sudionici koji budu sudjelovali na sve tri radionice dobiti će potvrdu o završenoj edukaciji.</w:t>
      </w:r>
    </w:p>
    <w:p w:rsidR="00FB51FE" w:rsidRPr="008172CC" w:rsidRDefault="00FB51FE" w:rsidP="00BF6E39">
      <w:pPr>
        <w:tabs>
          <w:tab w:val="left" w:pos="1550"/>
        </w:tabs>
        <w:jc w:val="both"/>
      </w:pPr>
      <w:r>
        <w:t xml:space="preserve">Edukacija je financirana iz projekta </w:t>
      </w:r>
      <w:r w:rsidRPr="00BD0680">
        <w:t>„Mjerenje (ne)jednakosti u Hrvatskoj – MIND THE GAP“</w:t>
      </w:r>
      <w:r>
        <w:t xml:space="preserve">, a svim sudionicima/ama je tijekom radionice osigurano osvježenje i ručak. Polaznicima i polaznicama edukacije koje dolaze izvan Zagreba, osiguravamo smještaj i putne troškove prijevoza. Prijave za radionicu zaprimamo do </w:t>
      </w:r>
      <w:r w:rsidR="0052609B">
        <w:t>ponedjeljka</w:t>
      </w:r>
      <w:r>
        <w:t>,</w:t>
      </w:r>
      <w:r w:rsidR="0052609B">
        <w:t xml:space="preserve"> 9</w:t>
      </w:r>
      <w:r>
        <w:t xml:space="preserve">. listopada, na </w:t>
      </w:r>
      <w:hyperlink r:id="rId6" w:history="1">
        <w:r w:rsidRPr="00DE12F5">
          <w:rPr>
            <w:rStyle w:val="Hyperlink"/>
          </w:rPr>
          <w:t>lovorka.sosic@cms.hr</w:t>
        </w:r>
      </w:hyperlink>
      <w:r>
        <w:t xml:space="preserve">. </w:t>
      </w:r>
      <w:r>
        <w:tab/>
      </w:r>
    </w:p>
    <w:p w:rsidR="004E0AEB" w:rsidRDefault="006A48E4"/>
    <w:sectPr w:rsidR="004E0AEB" w:rsidSect="006A48E4">
      <w:headerReference w:type="default" r:id="rId7"/>
      <w:footerReference w:type="default" r:id="rId8"/>
      <w:pgSz w:w="11906" w:h="16838"/>
      <w:pgMar w:top="1077" w:right="1417" w:bottom="1417" w:left="1417" w:header="11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48E4">
      <w:pPr>
        <w:spacing w:after="0" w:line="240" w:lineRule="auto"/>
      </w:pPr>
      <w:r>
        <w:separator/>
      </w:r>
    </w:p>
  </w:endnote>
  <w:endnote w:type="continuationSeparator" w:id="0">
    <w:p w:rsidR="00000000" w:rsidRDefault="006A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02" w:rsidRDefault="0052609B" w:rsidP="00282D8F">
    <w:pPr>
      <w:pStyle w:val="Footer"/>
      <w:tabs>
        <w:tab w:val="clear" w:pos="9072"/>
        <w:tab w:val="right" w:pos="10206"/>
      </w:tabs>
      <w:ind w:right="-1134"/>
    </w:pPr>
    <w:r>
      <w:t xml:space="preserve">                </w:t>
    </w:r>
    <w:r>
      <w:rPr>
        <w:noProof/>
        <w:lang w:eastAsia="hr-HR"/>
      </w:rPr>
      <w:t xml:space="preserve">            </w:t>
    </w:r>
  </w:p>
  <w:p w:rsidR="00C96402" w:rsidRDefault="006A48E4" w:rsidP="007B01BF">
    <w:pPr>
      <w:tabs>
        <w:tab w:val="left" w:pos="1276"/>
        <w:tab w:val="left" w:pos="1440"/>
        <w:tab w:val="left" w:pos="2160"/>
        <w:tab w:val="left" w:pos="2408"/>
        <w:tab w:val="left" w:pos="2880"/>
        <w:tab w:val="left" w:pos="3600"/>
        <w:tab w:val="left" w:pos="4320"/>
        <w:tab w:val="left" w:pos="5040"/>
        <w:tab w:val="left" w:pos="5865"/>
      </w:tabs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3872230</wp:posOffset>
          </wp:positionH>
          <wp:positionV relativeFrom="paragraph">
            <wp:posOffset>226060</wp:posOffset>
          </wp:positionV>
          <wp:extent cx="1177993" cy="784860"/>
          <wp:effectExtent l="0" t="0" r="3175" b="0"/>
          <wp:wrapNone/>
          <wp:docPr id="10" name="Picture 10" descr="uzuvrh_grb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zuvrh_grb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676" cy="785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3069590</wp:posOffset>
          </wp:positionH>
          <wp:positionV relativeFrom="paragraph">
            <wp:posOffset>284480</wp:posOffset>
          </wp:positionV>
          <wp:extent cx="313690" cy="358775"/>
          <wp:effectExtent l="0" t="0" r="0" b="317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leftMargin">
            <wp:posOffset>133350</wp:posOffset>
          </wp:positionH>
          <wp:positionV relativeFrom="paragraph">
            <wp:posOffset>276225</wp:posOffset>
          </wp:positionV>
          <wp:extent cx="860224" cy="542603"/>
          <wp:effectExtent l="0" t="0" r="0" b="0"/>
          <wp:wrapNone/>
          <wp:docPr id="8" name="Picture 8" descr="cms-logo-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ms-logo-trans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02" t="25000" r="15842" b="21052"/>
                  <a:stretch/>
                </pic:blipFill>
                <pic:spPr bwMode="auto">
                  <a:xfrm>
                    <a:off x="0" y="0"/>
                    <a:ext cx="863495" cy="5446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5819775</wp:posOffset>
          </wp:positionH>
          <wp:positionV relativeFrom="paragraph">
            <wp:posOffset>355600</wp:posOffset>
          </wp:positionV>
          <wp:extent cx="631825" cy="35242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1F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-956945</wp:posOffset>
              </wp:positionH>
              <wp:positionV relativeFrom="paragraph">
                <wp:posOffset>204470</wp:posOffset>
              </wp:positionV>
              <wp:extent cx="7896225" cy="0"/>
              <wp:effectExtent l="5080" t="13970" r="13970" b="508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96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57E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75.35pt;margin-top:16.1pt;width:62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" strokecolor="#5a5a5a">
              <v:stroke dashstyle="dash"/>
            </v:shape>
          </w:pict>
        </mc:Fallback>
      </mc:AlternateContent>
    </w:r>
    <w:r w:rsidR="0052609B">
      <w:t xml:space="preserve">                      </w:t>
    </w:r>
    <w:r w:rsidR="0052609B">
      <w:tab/>
    </w:r>
    <w:r w:rsidR="0052609B">
      <w:tab/>
    </w:r>
    <w:r w:rsidR="0052609B">
      <w:tab/>
    </w:r>
    <w:r w:rsidR="0052609B">
      <w:tab/>
    </w:r>
    <w:r w:rsidR="0052609B">
      <w:tab/>
    </w:r>
    <w:r w:rsidR="0052609B">
      <w:tab/>
    </w:r>
    <w:r w:rsidR="0052609B">
      <w:tab/>
    </w:r>
    <w:r w:rsidR="00FB51FE">
      <w:rPr>
        <w:noProof/>
        <w:lang w:eastAsia="hr-H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6276975</wp:posOffset>
          </wp:positionV>
          <wp:extent cx="1362075" cy="1027430"/>
          <wp:effectExtent l="0" t="0" r="9525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402" w:rsidRDefault="006A48E4" w:rsidP="00D35858">
    <w:pPr>
      <w:tabs>
        <w:tab w:val="left" w:pos="6651"/>
      </w:tabs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550545</wp:posOffset>
              </wp:positionV>
              <wp:extent cx="6143625" cy="304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36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AF" w:rsidRPr="00F60DAF" w:rsidRDefault="0052609B" w:rsidP="00F60DAF">
                          <w:pPr>
                            <w:ind w:right="1104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F60DAF">
                            <w:rPr>
                              <w:rFonts w:cs="Arial"/>
                              <w:sz w:val="14"/>
                              <w:szCs w:val="14"/>
                            </w:rPr>
                            <w:t>Ovaj materijal nastao je uz financijsku podršku Europske unije, u okviru projekta „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M</w:t>
                          </w:r>
                          <w:r w:rsidRPr="00F60DAF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jerenje (ne)jednakosti u Hrvatskoj“. Za sadržaj je isključivo odgovoran Centar za mirovne studije i ne može 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se smatrati službenim stavom EU i Ured za udruge Vlade RH.</w:t>
                          </w:r>
                        </w:p>
                        <w:p w:rsidR="00C96402" w:rsidRPr="00BD0C77" w:rsidRDefault="006A48E4" w:rsidP="00F60DAF">
                          <w:pPr>
                            <w:ind w:right="1104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43.35pt;width:483.7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zHuAIAALk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" filled="f" stroked="f">
              <v:textbox>
                <w:txbxContent>
                  <w:p w:rsidR="00F60DAF" w:rsidRPr="00F60DAF" w:rsidRDefault="0052609B" w:rsidP="00F60DAF">
                    <w:pPr>
                      <w:ind w:right="1104"/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 w:rsidRPr="00F60DAF">
                      <w:rPr>
                        <w:rFonts w:cs="Arial"/>
                        <w:sz w:val="14"/>
                        <w:szCs w:val="14"/>
                      </w:rPr>
                      <w:t>Ovaj materijal nastao je uz financijsku podršku Europske unije, u okviru projekta „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M</w:t>
                    </w:r>
                    <w:r w:rsidRPr="00F60DAF">
                      <w:rPr>
                        <w:rFonts w:cs="Arial"/>
                        <w:sz w:val="14"/>
                        <w:szCs w:val="14"/>
                      </w:rPr>
                      <w:t xml:space="preserve">jerenje (ne)jednakosti u Hrvatskoj“. Za sadržaj je isključivo odgovoran Centar za mirovne studije i ne može 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se smatrati službenim stavom EU i Ured za udruge Vlade RH.</w:t>
                    </w:r>
                  </w:p>
                  <w:p w:rsidR="00C96402" w:rsidRPr="00BD0C77" w:rsidRDefault="006A48E4" w:rsidP="00F60DAF">
                    <w:pPr>
                      <w:ind w:right="1104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575310" cy="392540"/>
          <wp:effectExtent l="0" t="0" r="0" b="7620"/>
          <wp:wrapNone/>
          <wp:docPr id="1" name="Picture 1" descr="EU_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U_Flag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39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2717800</wp:posOffset>
              </wp:positionH>
              <wp:positionV relativeFrom="paragraph">
                <wp:posOffset>326390</wp:posOffset>
              </wp:positionV>
              <wp:extent cx="960755" cy="257175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858" w:rsidRPr="00D35858" w:rsidRDefault="0052609B" w:rsidP="00D3585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7"/>
                              <w:szCs w:val="7"/>
                            </w:rPr>
                          </w:pPr>
                          <w:r w:rsidRPr="00D35858">
                            <w:rPr>
                              <w:rFonts w:ascii="Times New Roman" w:hAnsi="Times New Roman"/>
                              <w:b/>
                              <w:sz w:val="7"/>
                              <w:szCs w:val="7"/>
                            </w:rPr>
                            <w:t>VLADA REPUBLIKE HRVATSKE</w:t>
                          </w:r>
                        </w:p>
                        <w:p w:rsidR="00D35858" w:rsidRPr="00D35858" w:rsidRDefault="0052609B" w:rsidP="00D3585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7"/>
                              <w:szCs w:val="7"/>
                            </w:rPr>
                          </w:pPr>
                          <w:r w:rsidRPr="00D35858">
                            <w:rPr>
                              <w:rFonts w:ascii="Times New Roman" w:hAnsi="Times New Roman"/>
                              <w:sz w:val="7"/>
                              <w:szCs w:val="7"/>
                            </w:rPr>
                            <w:t>Ured za ljudska prava i</w:t>
                          </w:r>
                        </w:p>
                        <w:p w:rsidR="00D35858" w:rsidRPr="00D35858" w:rsidRDefault="0052609B" w:rsidP="00D3585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7"/>
                              <w:szCs w:val="7"/>
                            </w:rPr>
                          </w:pPr>
                          <w:r w:rsidRPr="00D35858">
                            <w:rPr>
                              <w:rFonts w:ascii="Times New Roman" w:hAnsi="Times New Roman"/>
                              <w:sz w:val="7"/>
                              <w:szCs w:val="7"/>
                            </w:rPr>
                            <w:t>prava nacionalnih manjina</w:t>
                          </w:r>
                        </w:p>
                        <w:p w:rsidR="00D35858" w:rsidRDefault="006A48E4" w:rsidP="00D3585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14pt;margin-top:25.7pt;width:75.65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sptgIAAL8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" filled="f" stroked="f">
              <v:textbox>
                <w:txbxContent>
                  <w:p w:rsidR="00D35858" w:rsidRPr="00D35858" w:rsidRDefault="0052609B" w:rsidP="00D3585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7"/>
                        <w:szCs w:val="7"/>
                      </w:rPr>
                    </w:pPr>
                    <w:r w:rsidRPr="00D35858">
                      <w:rPr>
                        <w:rFonts w:ascii="Times New Roman" w:hAnsi="Times New Roman"/>
                        <w:b/>
                        <w:sz w:val="7"/>
                        <w:szCs w:val="7"/>
                      </w:rPr>
                      <w:t>VLADA REPUBLIKE HRVATSKE</w:t>
                    </w:r>
                  </w:p>
                  <w:p w:rsidR="00D35858" w:rsidRPr="00D35858" w:rsidRDefault="0052609B" w:rsidP="00D3585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7"/>
                        <w:szCs w:val="7"/>
                      </w:rPr>
                    </w:pPr>
                    <w:r w:rsidRPr="00D35858">
                      <w:rPr>
                        <w:rFonts w:ascii="Times New Roman" w:hAnsi="Times New Roman"/>
                        <w:sz w:val="7"/>
                        <w:szCs w:val="7"/>
                      </w:rPr>
                      <w:t>Ured za ljudska prava i</w:t>
                    </w:r>
                  </w:p>
                  <w:p w:rsidR="00D35858" w:rsidRPr="00D35858" w:rsidRDefault="0052609B" w:rsidP="00D3585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7"/>
                        <w:szCs w:val="7"/>
                      </w:rPr>
                    </w:pPr>
                    <w:r w:rsidRPr="00D35858">
                      <w:rPr>
                        <w:rFonts w:ascii="Times New Roman" w:hAnsi="Times New Roman"/>
                        <w:sz w:val="7"/>
                        <w:szCs w:val="7"/>
                      </w:rPr>
                      <w:t>prava nacionalnih manjina</w:t>
                    </w:r>
                  </w:p>
                  <w:p w:rsidR="00D35858" w:rsidRDefault="006A48E4" w:rsidP="00D35858"/>
                </w:txbxContent>
              </v:textbox>
            </v:shape>
          </w:pict>
        </mc:Fallback>
      </mc:AlternateContent>
    </w:r>
    <w:r>
      <w:t xml:space="preserve">      </w:t>
    </w:r>
    <w:r>
      <w:rPr>
        <w:noProof/>
        <w:lang w:eastAsia="hr-HR"/>
      </w:rPr>
      <w:drawing>
        <wp:inline distT="0" distB="0" distL="0" distR="0" wp14:anchorId="00C5FB9B">
          <wp:extent cx="1219200" cy="447675"/>
          <wp:effectExtent l="0" t="0" r="0" b="952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609B">
      <w:t xml:space="preserve">        </w:t>
    </w:r>
    <w:r>
      <w:rPr>
        <w:noProof/>
        <w:lang w:eastAsia="hr-HR"/>
      </w:rPr>
      <w:drawing>
        <wp:inline distT="0" distB="0" distL="0" distR="0">
          <wp:extent cx="847725" cy="464431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6hnd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90" cy="480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609B">
      <w:t xml:space="preserve">      </w:t>
    </w:r>
    <w:r w:rsidR="0052609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48E4">
      <w:pPr>
        <w:spacing w:after="0" w:line="240" w:lineRule="auto"/>
      </w:pPr>
      <w:r>
        <w:separator/>
      </w:r>
    </w:p>
  </w:footnote>
  <w:footnote w:type="continuationSeparator" w:id="0">
    <w:p w:rsidR="00000000" w:rsidRDefault="006A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5EF" w:rsidRDefault="006A48E4" w:rsidP="00B655EF">
    <w:pPr>
      <w:pStyle w:val="Header"/>
      <w:jc w:val="center"/>
      <w:rPr>
        <w:b/>
        <w:sz w:val="24"/>
        <w:szCs w:val="24"/>
        <w:lang w:val="en-GB"/>
      </w:rPr>
    </w:pPr>
  </w:p>
  <w:p w:rsidR="00D44222" w:rsidRPr="00F60DAF" w:rsidRDefault="0052609B" w:rsidP="00F60DAF">
    <w:pPr>
      <w:pStyle w:val="Header"/>
      <w:jc w:val="center"/>
      <w:rPr>
        <w:rFonts w:eastAsia="Times New Roman"/>
        <w:b/>
        <w:bCs/>
        <w:sz w:val="22"/>
        <w:szCs w:val="22"/>
      </w:rPr>
    </w:pPr>
    <w:r w:rsidRPr="00F60DAF">
      <w:rPr>
        <w:rFonts w:cs="Arial"/>
        <w:b/>
        <w:sz w:val="22"/>
        <w:szCs w:val="22"/>
      </w:rPr>
      <w:t>Project ''</w:t>
    </w:r>
    <w:proofErr w:type="spellStart"/>
    <w:r w:rsidRPr="00F60DAF">
      <w:rPr>
        <w:rFonts w:cs="Arial"/>
        <w:b/>
        <w:sz w:val="22"/>
        <w:szCs w:val="22"/>
      </w:rPr>
      <w:t>Mind</w:t>
    </w:r>
    <w:proofErr w:type="spellEnd"/>
    <w:r w:rsidRPr="00F60DAF">
      <w:rPr>
        <w:rFonts w:cs="Arial"/>
        <w:b/>
        <w:sz w:val="22"/>
        <w:szCs w:val="22"/>
      </w:rPr>
      <w:t xml:space="preserve"> </w:t>
    </w:r>
    <w:proofErr w:type="spellStart"/>
    <w:r w:rsidRPr="00F60DAF">
      <w:rPr>
        <w:rFonts w:cs="Arial"/>
        <w:b/>
        <w:sz w:val="22"/>
        <w:szCs w:val="22"/>
      </w:rPr>
      <w:t>the</w:t>
    </w:r>
    <w:proofErr w:type="spellEnd"/>
    <w:r w:rsidRPr="00F60DAF">
      <w:rPr>
        <w:rFonts w:cs="Arial"/>
        <w:b/>
        <w:sz w:val="22"/>
        <w:szCs w:val="22"/>
      </w:rPr>
      <w:t xml:space="preserve"> Gap'' / Projekt „</w:t>
    </w:r>
    <w:r w:rsidRPr="00F60DAF">
      <w:rPr>
        <w:rFonts w:eastAsia="Times New Roman"/>
        <w:b/>
        <w:bCs/>
        <w:sz w:val="22"/>
        <w:szCs w:val="22"/>
      </w:rPr>
      <w:t>Mjerenje (ne)jednakosti u Hrvatskoj“</w:t>
    </w:r>
  </w:p>
  <w:p w:rsidR="00A300C2" w:rsidRPr="00BD0C77" w:rsidRDefault="0052609B" w:rsidP="00C96402">
    <w:pPr>
      <w:pStyle w:val="Header"/>
      <w:jc w:val="center"/>
      <w:rPr>
        <w:rFonts w:cs="Arial"/>
        <w:lang w:val="en-GB"/>
      </w:rPr>
    </w:pPr>
    <w:proofErr w:type="spellStart"/>
    <w:r w:rsidRPr="00BD0C77">
      <w:rPr>
        <w:rFonts w:cs="Arial"/>
      </w:rPr>
      <w:t>This</w:t>
    </w:r>
    <w:proofErr w:type="spellEnd"/>
    <w:r w:rsidRPr="00BD0C77">
      <w:rPr>
        <w:rFonts w:cs="Arial"/>
      </w:rPr>
      <w:t xml:space="preserve"> </w:t>
    </w:r>
    <w:proofErr w:type="spellStart"/>
    <w:r w:rsidRPr="00BD0C77">
      <w:rPr>
        <w:rFonts w:cs="Arial"/>
      </w:rPr>
      <w:t>project</w:t>
    </w:r>
    <w:proofErr w:type="spellEnd"/>
    <w:r w:rsidRPr="00BD0C77">
      <w:rPr>
        <w:rFonts w:cs="Arial"/>
      </w:rPr>
      <w:t xml:space="preserve"> </w:t>
    </w:r>
    <w:proofErr w:type="spellStart"/>
    <w:r w:rsidRPr="00BD0C77">
      <w:rPr>
        <w:rFonts w:cs="Arial"/>
      </w:rPr>
      <w:t>is</w:t>
    </w:r>
    <w:proofErr w:type="spellEnd"/>
    <w:r w:rsidRPr="00BD0C77">
      <w:rPr>
        <w:rFonts w:cs="Arial"/>
      </w:rPr>
      <w:t xml:space="preserve"> </w:t>
    </w:r>
    <w:proofErr w:type="spellStart"/>
    <w:r w:rsidRPr="00BD0C77">
      <w:rPr>
        <w:rFonts w:cs="Arial"/>
      </w:rPr>
      <w:t>funded</w:t>
    </w:r>
    <w:proofErr w:type="spellEnd"/>
    <w:r w:rsidRPr="00BD0C77">
      <w:rPr>
        <w:rFonts w:cs="Arial"/>
      </w:rPr>
      <w:t xml:space="preserve"> </w:t>
    </w:r>
    <w:proofErr w:type="spellStart"/>
    <w:r w:rsidRPr="00BD0C77">
      <w:rPr>
        <w:rFonts w:cs="Arial"/>
      </w:rPr>
      <w:t>by</w:t>
    </w:r>
    <w:proofErr w:type="spellEnd"/>
    <w:r w:rsidRPr="00BD0C77">
      <w:rPr>
        <w:rFonts w:cs="Arial"/>
      </w:rPr>
      <w:t xml:space="preserve"> European Union</w:t>
    </w:r>
    <w:r>
      <w:rPr>
        <w:rFonts w:cs="Arial"/>
      </w:rPr>
      <w:t xml:space="preserve"> / Financirano sredstvima 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FE"/>
    <w:rsid w:val="00033598"/>
    <w:rsid w:val="0004685E"/>
    <w:rsid w:val="000D69CA"/>
    <w:rsid w:val="001751BA"/>
    <w:rsid w:val="00190DE7"/>
    <w:rsid w:val="00216022"/>
    <w:rsid w:val="0028573E"/>
    <w:rsid w:val="002875E4"/>
    <w:rsid w:val="002D1659"/>
    <w:rsid w:val="00302BEC"/>
    <w:rsid w:val="0032087A"/>
    <w:rsid w:val="003664DC"/>
    <w:rsid w:val="0041663F"/>
    <w:rsid w:val="004309B4"/>
    <w:rsid w:val="00462CE5"/>
    <w:rsid w:val="004F7B3F"/>
    <w:rsid w:val="0052150C"/>
    <w:rsid w:val="0052609B"/>
    <w:rsid w:val="0053523A"/>
    <w:rsid w:val="00596F05"/>
    <w:rsid w:val="005A713C"/>
    <w:rsid w:val="005E4A01"/>
    <w:rsid w:val="005E525F"/>
    <w:rsid w:val="00691792"/>
    <w:rsid w:val="006969E3"/>
    <w:rsid w:val="006A48E4"/>
    <w:rsid w:val="00761455"/>
    <w:rsid w:val="007A148D"/>
    <w:rsid w:val="007C1403"/>
    <w:rsid w:val="00A00897"/>
    <w:rsid w:val="00B25C09"/>
    <w:rsid w:val="00B50DFD"/>
    <w:rsid w:val="00BE4367"/>
    <w:rsid w:val="00BF6E39"/>
    <w:rsid w:val="00C56142"/>
    <w:rsid w:val="00DF68C5"/>
    <w:rsid w:val="00E10435"/>
    <w:rsid w:val="00EA4F76"/>
    <w:rsid w:val="00EE40BF"/>
    <w:rsid w:val="00EF54FE"/>
    <w:rsid w:val="00F14F0E"/>
    <w:rsid w:val="00F256B6"/>
    <w:rsid w:val="00F87CE4"/>
    <w:rsid w:val="00F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EC1FB"/>
  <w15:chartTrackingRefBased/>
  <w15:docId w15:val="{8A081A1D-C370-4005-8567-B6A5208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1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1F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B51FE"/>
    <w:rPr>
      <w:rFonts w:ascii="Calibri" w:eastAsia="Calibri" w:hAnsi="Calibri" w:cs="Times New Roman"/>
      <w:sz w:val="20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FB51F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B51FE"/>
    <w:rPr>
      <w:rFonts w:ascii="Calibri" w:eastAsia="Calibri" w:hAnsi="Calibri" w:cs="Times New Roman"/>
      <w:sz w:val="20"/>
      <w:szCs w:val="20"/>
      <w:lang w:eastAsia="x-none"/>
    </w:rPr>
  </w:style>
  <w:style w:type="character" w:styleId="Hyperlink">
    <w:name w:val="Hyperlink"/>
    <w:uiPriority w:val="99"/>
    <w:unhideWhenUsed/>
    <w:rsid w:val="00FB5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vorka.sosic@cms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 Notebook 11</dc:creator>
  <cp:keywords/>
  <dc:description/>
  <cp:lastModifiedBy>Korisnik</cp:lastModifiedBy>
  <cp:revision>6</cp:revision>
  <dcterms:created xsi:type="dcterms:W3CDTF">2017-10-04T11:30:00Z</dcterms:created>
  <dcterms:modified xsi:type="dcterms:W3CDTF">2017-10-04T12:35:00Z</dcterms:modified>
</cp:coreProperties>
</file>