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146C" w:rsidRDefault="00E10EC0" w:rsidP="00631EEB">
      <w:pPr>
        <w:pStyle w:val="CMSParagraf"/>
        <w:ind w:right="795"/>
      </w:pPr>
      <w:r w:rsidRPr="000314CE">
        <w:tab/>
      </w:r>
    </w:p>
    <w:p w:rsidR="00D52681" w:rsidRPr="007544A0" w:rsidRDefault="00D52681" w:rsidP="00631EEB">
      <w:pPr>
        <w:pStyle w:val="CMSParagraf"/>
        <w:ind w:right="795"/>
        <w:jc w:val="right"/>
        <w:rPr>
          <w:b/>
          <w:bCs/>
        </w:rPr>
      </w:pPr>
      <w:r w:rsidRPr="007544A0">
        <w:rPr>
          <w:b/>
          <w:bCs/>
        </w:rPr>
        <w:t xml:space="preserve">Zagreb, </w:t>
      </w:r>
      <w:r w:rsidR="00234150">
        <w:rPr>
          <w:b/>
          <w:bCs/>
        </w:rPr>
        <w:t>14</w:t>
      </w:r>
      <w:r w:rsidRPr="007544A0">
        <w:rPr>
          <w:b/>
          <w:bCs/>
        </w:rPr>
        <w:t xml:space="preserve">. </w:t>
      </w:r>
      <w:r w:rsidR="00F33D21">
        <w:rPr>
          <w:b/>
          <w:bCs/>
        </w:rPr>
        <w:t>October</w:t>
      </w:r>
      <w:r w:rsidRPr="007544A0">
        <w:rPr>
          <w:b/>
          <w:bCs/>
        </w:rPr>
        <w:t xml:space="preserve"> 20</w:t>
      </w:r>
      <w:r w:rsidR="00DC72A6" w:rsidRPr="007544A0">
        <w:rPr>
          <w:b/>
          <w:bCs/>
        </w:rPr>
        <w:t>2</w:t>
      </w:r>
      <w:r w:rsidR="00234150">
        <w:rPr>
          <w:b/>
          <w:bCs/>
        </w:rPr>
        <w:t>6</w:t>
      </w:r>
      <w:r w:rsidRPr="007544A0">
        <w:rPr>
          <w:b/>
          <w:bCs/>
        </w:rPr>
        <w:t>.</w:t>
      </w:r>
    </w:p>
    <w:p w:rsidR="00436B48" w:rsidRDefault="00436B48" w:rsidP="00631EEB">
      <w:pPr>
        <w:pStyle w:val="CMSParagraf"/>
        <w:ind w:right="795"/>
        <w:rPr>
          <w:b/>
          <w:bCs/>
          <w:sz w:val="18"/>
          <w:szCs w:val="18"/>
        </w:rPr>
      </w:pPr>
    </w:p>
    <w:p w:rsidR="00D52681" w:rsidRPr="00436B48" w:rsidRDefault="00D52681" w:rsidP="00631EEB">
      <w:pPr>
        <w:pStyle w:val="CMSNadnaslov"/>
        <w:ind w:left="450" w:right="795"/>
      </w:pPr>
    </w:p>
    <w:p w:rsidR="00234150" w:rsidRDefault="00F33D21" w:rsidP="00631EEB">
      <w:pPr>
        <w:tabs>
          <w:tab w:val="left" w:pos="2505"/>
        </w:tabs>
        <w:spacing w:after="0" w:line="300" w:lineRule="auto"/>
        <w:ind w:left="450" w:right="795"/>
        <w:rPr>
          <w:rFonts w:ascii="Proxima Nova" w:hAnsi="Proxima Nova" w:cs="Arial"/>
          <w:b/>
          <w:bCs/>
          <w:sz w:val="28"/>
          <w:szCs w:val="28"/>
        </w:rPr>
      </w:pPr>
      <w:r w:rsidRPr="00F33D21">
        <w:rPr>
          <w:rFonts w:ascii="Proxima Nova" w:hAnsi="Proxima Nova" w:cs="Arial"/>
          <w:b/>
          <w:bCs/>
          <w:sz w:val="28"/>
          <w:szCs w:val="28"/>
        </w:rPr>
        <w:t xml:space="preserve">Victims of </w:t>
      </w:r>
      <w:r w:rsidR="0034205C">
        <w:rPr>
          <w:rFonts w:ascii="Proxima Nova" w:hAnsi="Proxima Nova" w:cs="Arial"/>
          <w:b/>
          <w:bCs/>
          <w:sz w:val="28"/>
          <w:szCs w:val="28"/>
        </w:rPr>
        <w:t xml:space="preserve">a </w:t>
      </w:r>
      <w:r w:rsidRPr="00F33D21">
        <w:rPr>
          <w:rFonts w:ascii="Proxima Nova" w:hAnsi="Proxima Nova" w:cs="Arial"/>
          <w:b/>
          <w:bCs/>
          <w:sz w:val="28"/>
          <w:szCs w:val="28"/>
        </w:rPr>
        <w:t>Violent Pushback Seek Justice Before the European Court of Human Rights After Six Years Without an Effective Investigation in Croatia</w:t>
      </w:r>
    </w:p>
    <w:p w:rsidR="00F33D21" w:rsidRPr="00234150" w:rsidRDefault="00F33D21" w:rsidP="00631EEB">
      <w:pPr>
        <w:tabs>
          <w:tab w:val="left" w:pos="2505"/>
        </w:tabs>
        <w:spacing w:after="0" w:line="300" w:lineRule="auto"/>
        <w:ind w:left="450" w:right="795"/>
        <w:rPr>
          <w:rFonts w:cs="Arial"/>
          <w:sz w:val="28"/>
          <w:szCs w:val="28"/>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We all want to live in a society where we all have access to justice, regardless of our skin color or national origin. Yet, for many refugees and other mig</w:t>
      </w:r>
      <w:bookmarkStart w:id="0" w:name="_GoBack"/>
      <w:bookmarkEnd w:id="0"/>
      <w:r w:rsidRPr="00F33D21">
        <w:rPr>
          <w:rFonts w:ascii="Proxima Nova" w:hAnsi="Proxima Nova"/>
          <w:sz w:val="20"/>
          <w:szCs w:val="20"/>
        </w:rPr>
        <w:t>rants, this remains far from reality.</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b/>
          <w:sz w:val="20"/>
          <w:szCs w:val="20"/>
        </w:rPr>
        <w:t>Today, on the sixth anniversary of their violent pushback from Croatia, three refugees have lodged an application with the European Court of Human Rights (ECtHR).</w:t>
      </w:r>
      <w:r w:rsidRPr="00F33D21">
        <w:rPr>
          <w:rFonts w:ascii="Proxima Nova" w:hAnsi="Proxima Nova"/>
          <w:sz w:val="20"/>
          <w:szCs w:val="20"/>
        </w:rPr>
        <w:t xml:space="preserve"> They are seeking justice for the severe violence and sexual assault they suffered in 2020, their unlawful expulsion to Bosnia and Herzegovina (B</w:t>
      </w:r>
      <w:r>
        <w:rPr>
          <w:rFonts w:ascii="Proxima Nova" w:hAnsi="Proxima Nova"/>
          <w:sz w:val="20"/>
          <w:szCs w:val="20"/>
        </w:rPr>
        <w:t>I</w:t>
      </w:r>
      <w:r w:rsidRPr="00F33D21">
        <w:rPr>
          <w:rFonts w:ascii="Proxima Nova" w:hAnsi="Proxima Nova"/>
          <w:sz w:val="20"/>
          <w:szCs w:val="20"/>
        </w:rPr>
        <w:t>H), which denied them the opportunity to challenge their removal before the Croatian courts, and the ineffective investigation that followed.</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Pr="00F33D21" w:rsidRDefault="00F33D21" w:rsidP="00F33D21">
      <w:pPr>
        <w:pStyle w:val="BasicParagraph"/>
        <w:spacing w:line="300" w:lineRule="auto"/>
        <w:ind w:left="450" w:right="795"/>
        <w:jc w:val="both"/>
        <w:rPr>
          <w:rFonts w:ascii="Proxima Nova" w:hAnsi="Proxima Nova"/>
          <w:b/>
          <w:sz w:val="20"/>
          <w:szCs w:val="20"/>
        </w:rPr>
      </w:pPr>
      <w:r w:rsidRPr="00F33D21">
        <w:rPr>
          <w:rFonts w:ascii="Proxima Nova" w:hAnsi="Proxima Nova"/>
          <w:b/>
          <w:sz w:val="20"/>
          <w:szCs w:val="20"/>
        </w:rPr>
        <w:t>Six years after the violent pushback and more than three years after the survivors turned to Croatia’s Constitutional Court, the authorities have still failed to ensure an effective investigation into credible allegations of torture, sexual violence and other serious crimes. Those responsible have yet to be identified and prosecuted, while the victims continue to wait for justice.</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According to testimonies collected in Bosnia and Herzegovina with the support of the Danish Refugee Council (DRC), the group entered Croatia seeking international protection. While in Croatian territory, they were apprehended by the police and detained for approximately two days.</w:t>
      </w:r>
      <w:r>
        <w:rPr>
          <w:rFonts w:ascii="Proxima Nova" w:hAnsi="Proxima Nova"/>
          <w:sz w:val="20"/>
          <w:szCs w:val="20"/>
        </w:rPr>
        <w:t xml:space="preserve"> </w:t>
      </w:r>
      <w:r w:rsidRPr="00F33D21">
        <w:rPr>
          <w:rFonts w:ascii="Proxima Nova" w:hAnsi="Proxima Nova"/>
          <w:sz w:val="20"/>
          <w:szCs w:val="20"/>
        </w:rPr>
        <w:t>On 14 October 2020, the four men were brought before the County Court in Karlovac to testify against a person who was traveling with them, who had been charged as their “smuggler.” The victims denied the allegation. The following day, they were admitted to a hospital in Bosnia and Herzegovina.</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Their names, and the date and place of apprehension, are recorded in the court decision, which also confirms that they were under the direct control of Croatian authorities. The criminal complaint states that, on the same day, police officers drove them to an unknown location and handed them over to armed men dressed in black uniforms, whose faces were concealed by masks. According to the victims’ statements given to the human right organizations, the men in black tortured them, humiliated them and sexually assaulted them, and then forced them to go back to B</w:t>
      </w:r>
      <w:r>
        <w:rPr>
          <w:rFonts w:ascii="Proxima Nova" w:hAnsi="Proxima Nova"/>
          <w:sz w:val="20"/>
          <w:szCs w:val="20"/>
        </w:rPr>
        <w:t>I</w:t>
      </w:r>
      <w:r w:rsidRPr="00F33D21">
        <w:rPr>
          <w:rFonts w:ascii="Proxima Nova" w:hAnsi="Proxima Nova"/>
          <w:sz w:val="20"/>
          <w:szCs w:val="20"/>
        </w:rPr>
        <w:t>H, beaten and almost entirely naked. The survivors continue to live with the consequences of the violence they suffered in Croatia.</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 xml:space="preserve">In December 2020, the </w:t>
      </w:r>
      <w:hyperlink r:id="rId8" w:history="1">
        <w:r w:rsidRPr="00F33D21">
          <w:rPr>
            <w:rStyle w:val="Hyperlink"/>
            <w:rFonts w:ascii="Proxima Nova" w:hAnsi="Proxima Nova"/>
            <w:sz w:val="20"/>
            <w:szCs w:val="20"/>
          </w:rPr>
          <w:t>Centre for Peace Studies filed a criminal complaint</w:t>
        </w:r>
      </w:hyperlink>
      <w:r w:rsidRPr="00F33D21">
        <w:rPr>
          <w:rFonts w:ascii="Proxima Nova" w:hAnsi="Proxima Nova"/>
          <w:sz w:val="20"/>
          <w:szCs w:val="20"/>
        </w:rPr>
        <w:t xml:space="preserve"> concerning offences that must be investigated ex officio, including abuse of power, criminal organization, torture and other ill-treatment, rape, unlawful deprivation of liberty, and robbery. </w:t>
      </w:r>
      <w:r>
        <w:rPr>
          <w:rFonts w:ascii="Proxima Nova" w:hAnsi="Proxima Nova"/>
          <w:sz w:val="20"/>
          <w:szCs w:val="20"/>
        </w:rPr>
        <w:t xml:space="preserve"> </w:t>
      </w:r>
      <w:r w:rsidRPr="00F33D21">
        <w:rPr>
          <w:rFonts w:ascii="Proxima Nova" w:hAnsi="Proxima Nova"/>
          <w:sz w:val="20"/>
          <w:szCs w:val="20"/>
        </w:rPr>
        <w:t>Despite the legal requirement to decide on criminal complaints within six months, the case has remained in a prolonged pre-investigation phase for years, without an effective investigation bringing those responsible to justice.</w:t>
      </w:r>
    </w:p>
    <w:p w:rsidR="00F33D21" w:rsidRDefault="00F33D21" w:rsidP="00F33D21">
      <w:pPr>
        <w:pStyle w:val="BasicParagraph"/>
        <w:spacing w:line="300" w:lineRule="auto"/>
        <w:ind w:left="450" w:right="795"/>
        <w:jc w:val="both"/>
        <w:rPr>
          <w:rFonts w:ascii="Proxima Nova" w:hAnsi="Proxima Nova"/>
          <w:sz w:val="20"/>
          <w:szCs w:val="20"/>
        </w:rPr>
      </w:pP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 xml:space="preserve">Due to the lack of an effective investigation, </w:t>
      </w:r>
      <w:hyperlink r:id="rId9" w:history="1">
        <w:r w:rsidRPr="00F33D21">
          <w:rPr>
            <w:rStyle w:val="Hyperlink"/>
            <w:rFonts w:ascii="Proxima Nova" w:hAnsi="Proxima Nova"/>
            <w:sz w:val="20"/>
            <w:szCs w:val="20"/>
          </w:rPr>
          <w:t>a complaint was filed with the Constitutional Court</w:t>
        </w:r>
      </w:hyperlink>
      <w:r w:rsidRPr="00F33D21">
        <w:rPr>
          <w:rFonts w:ascii="Proxima Nova" w:hAnsi="Proxima Nova"/>
          <w:sz w:val="20"/>
          <w:szCs w:val="20"/>
        </w:rPr>
        <w:t xml:space="preserve"> of the Republic of Croatia on 18 April 2023. However, after more than three years of silence from the Constitutional Court, the victims have now turned to the European Court of Human Rights in their pursuit of justice.</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 xml:space="preserve">Meanwhile, the group of refugees has reached Germany. They went through the asylum procedure and were granted protection against deportation. They are supported by the Centre for Peace Studies, PRO ASYL, the Dutch Council for Refugees and the European Center for Constitutional and Human Rights. </w:t>
      </w:r>
    </w:p>
    <w:p w:rsidR="00F33D21" w:rsidRPr="00F33D21" w:rsidRDefault="00F33D21" w:rsidP="00F33D21">
      <w:pPr>
        <w:pStyle w:val="BasicParagraph"/>
        <w:spacing w:line="300" w:lineRule="auto"/>
        <w:ind w:left="450" w:right="795"/>
        <w:jc w:val="both"/>
        <w:rPr>
          <w:rFonts w:ascii="Proxima Nova" w:hAnsi="Proxima Nova"/>
          <w:sz w:val="20"/>
          <w:szCs w:val="20"/>
        </w:rPr>
      </w:pPr>
    </w:p>
    <w:p w:rsidR="00F33D21" w:rsidRPr="00F33D21" w:rsidRDefault="00F33D21" w:rsidP="00F33D21">
      <w:pPr>
        <w:pStyle w:val="BasicParagraph"/>
        <w:spacing w:line="300" w:lineRule="auto"/>
        <w:ind w:left="450" w:right="795"/>
        <w:jc w:val="both"/>
        <w:rPr>
          <w:rFonts w:ascii="Proxima Nova" w:hAnsi="Proxima Nova"/>
          <w:sz w:val="20"/>
          <w:szCs w:val="20"/>
        </w:rPr>
      </w:pPr>
      <w:r w:rsidRPr="00F33D21">
        <w:rPr>
          <w:rFonts w:ascii="Proxima Nova" w:hAnsi="Proxima Nova"/>
          <w:sz w:val="20"/>
          <w:szCs w:val="20"/>
        </w:rPr>
        <w:t>The submission is filed in the broader context of the ECtHR’s recent judgments condemning Croatia’s treatment towards refugees and other migrants and its failure to conduct effective investigations into crimes committed against them (</w:t>
      </w:r>
      <w:hyperlink r:id="rId10" w:anchor="{%22itemid%22:[%22001-213213%22]}" w:history="1">
        <w:r w:rsidRPr="00F33D21">
          <w:rPr>
            <w:rStyle w:val="Hyperlink"/>
            <w:rFonts w:ascii="Proxima Nova" w:hAnsi="Proxima Nova"/>
            <w:sz w:val="20"/>
            <w:szCs w:val="20"/>
          </w:rPr>
          <w:t>M.H. and Others v. Croatia</w:t>
        </w:r>
      </w:hyperlink>
      <w:r w:rsidRPr="00F33D21">
        <w:rPr>
          <w:rFonts w:ascii="Proxima Nova" w:hAnsi="Proxima Nova"/>
          <w:sz w:val="20"/>
          <w:szCs w:val="20"/>
        </w:rPr>
        <w:t xml:space="preserve">, </w:t>
      </w:r>
      <w:hyperlink r:id="rId11" w:anchor="{%22itemid%22:[%22001-222311%22]}" w:history="1">
        <w:proofErr w:type="spellStart"/>
        <w:r w:rsidRPr="00F33D21">
          <w:rPr>
            <w:rStyle w:val="Hyperlink"/>
            <w:rFonts w:ascii="Proxima Nova" w:hAnsi="Proxima Nova"/>
            <w:sz w:val="20"/>
            <w:szCs w:val="20"/>
          </w:rPr>
          <w:t>Daraibou</w:t>
        </w:r>
        <w:proofErr w:type="spellEnd"/>
        <w:r w:rsidRPr="00F33D21">
          <w:rPr>
            <w:rStyle w:val="Hyperlink"/>
            <w:rFonts w:ascii="Proxima Nova" w:hAnsi="Proxima Nova"/>
            <w:sz w:val="20"/>
            <w:szCs w:val="20"/>
          </w:rPr>
          <w:t xml:space="preserve"> v. Croatia</w:t>
        </w:r>
      </w:hyperlink>
      <w:r w:rsidRPr="00F33D21">
        <w:rPr>
          <w:rFonts w:ascii="Proxima Nova" w:hAnsi="Proxima Nova"/>
          <w:sz w:val="20"/>
          <w:szCs w:val="20"/>
        </w:rPr>
        <w:t xml:space="preserve">, and </w:t>
      </w:r>
      <w:hyperlink r:id="rId12" w:anchor="{%22itemid%22:[%22001-244097%22]}" w:history="1">
        <w:r w:rsidRPr="00F33D21">
          <w:rPr>
            <w:rStyle w:val="Hyperlink"/>
            <w:rFonts w:ascii="Proxima Nova" w:hAnsi="Proxima Nova"/>
            <w:sz w:val="20"/>
            <w:szCs w:val="20"/>
          </w:rPr>
          <w:t>Y.K. v. Croatia</w:t>
        </w:r>
      </w:hyperlink>
      <w:r w:rsidRPr="00F33D21">
        <w:rPr>
          <w:rFonts w:ascii="Proxima Nova" w:hAnsi="Proxima Nova"/>
          <w:sz w:val="20"/>
          <w:szCs w:val="20"/>
        </w:rPr>
        <w:t>).</w:t>
      </w:r>
    </w:p>
    <w:p w:rsidR="00F33D21" w:rsidRDefault="00F33D21" w:rsidP="00F33D21">
      <w:pPr>
        <w:pStyle w:val="BasicParagraph"/>
        <w:spacing w:line="300" w:lineRule="auto"/>
        <w:ind w:left="450" w:right="795"/>
        <w:jc w:val="both"/>
        <w:rPr>
          <w:rFonts w:ascii="Proxima Nova" w:hAnsi="Proxima Nova"/>
          <w:sz w:val="20"/>
          <w:szCs w:val="20"/>
        </w:rPr>
      </w:pPr>
    </w:p>
    <w:p w:rsidR="00234150" w:rsidRPr="000314CE" w:rsidRDefault="00F33D21" w:rsidP="00F33D21">
      <w:pPr>
        <w:pStyle w:val="BasicParagraph"/>
        <w:spacing w:line="300" w:lineRule="auto"/>
        <w:ind w:left="450" w:right="795"/>
        <w:jc w:val="both"/>
        <w:rPr>
          <w:rFonts w:cs="Arial"/>
          <w:lang w:val="hr-HR"/>
        </w:rPr>
      </w:pPr>
      <w:r w:rsidRPr="00F33D21">
        <w:rPr>
          <w:rFonts w:ascii="Proxima Nova" w:hAnsi="Proxima Nova"/>
          <w:sz w:val="20"/>
          <w:szCs w:val="20"/>
        </w:rPr>
        <w:t>For further information, please contact: Center for Peace Studies, at cms@cms.hr or by cell phone: +385 (0)91 3300181</w:t>
      </w:r>
    </w:p>
    <w:sectPr w:rsidR="00234150" w:rsidRPr="000314CE" w:rsidSect="0062644A">
      <w:headerReference w:type="default" r:id="rId13"/>
      <w:footerReference w:type="default" r:id="rId14"/>
      <w:pgSz w:w="11906" w:h="16838"/>
      <w:pgMar w:top="1382" w:right="707" w:bottom="567" w:left="1134" w:header="0" w:footer="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254" w:rsidRDefault="00546254" w:rsidP="006209CB">
      <w:pPr>
        <w:spacing w:after="0" w:line="240" w:lineRule="auto"/>
      </w:pPr>
      <w:r>
        <w:separator/>
      </w:r>
    </w:p>
  </w:endnote>
  <w:endnote w:type="continuationSeparator" w:id="0">
    <w:p w:rsidR="00546254" w:rsidRDefault="00546254" w:rsidP="00620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Proxima Nova">
    <w:altName w:val="Tahoma"/>
    <w:panose1 w:val="00000000000000000000"/>
    <w:charset w:val="00"/>
    <w:family w:val="auto"/>
    <w:notTrueType/>
    <w:pitch w:val="variable"/>
    <w:sig w:usb0="A00002EF" w:usb1="5000E0F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B48" w:rsidRDefault="002A6B48">
    <w:pPr>
      <w:pStyle w:val="Footer"/>
      <w:jc w:val="center"/>
    </w:pPr>
  </w:p>
  <w:p w:rsidR="002A6B48" w:rsidRDefault="002A6B48" w:rsidP="003A524C">
    <w:pPr>
      <w:pStyle w:val="Footer"/>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254" w:rsidRDefault="00546254" w:rsidP="006209CB">
      <w:pPr>
        <w:spacing w:after="0" w:line="240" w:lineRule="auto"/>
      </w:pPr>
      <w:r>
        <w:separator/>
      </w:r>
    </w:p>
  </w:footnote>
  <w:footnote w:type="continuationSeparator" w:id="0">
    <w:p w:rsidR="00546254" w:rsidRDefault="00546254" w:rsidP="00620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C1C" w:rsidRPr="0062644A" w:rsidRDefault="0062644A" w:rsidP="0062644A">
    <w:pPr>
      <w:pStyle w:val="Header"/>
      <w:spacing w:line="276" w:lineRule="auto"/>
      <w:ind w:left="-1134"/>
      <w:rPr>
        <w:rFonts w:ascii="Proxima Nova" w:hAnsi="Proxima Nova"/>
        <w:sz w:val="20"/>
        <w:szCs w:val="20"/>
      </w:rPr>
    </w:pPr>
    <w:r>
      <w:rPr>
        <w:rFonts w:ascii="Proxima Nova" w:hAnsi="Proxima Nova"/>
        <w:noProof/>
        <w:sz w:val="20"/>
        <w:szCs w:val="20"/>
      </w:rPr>
      <w:drawing>
        <wp:inline distT="0" distB="0" distL="0" distR="0" wp14:anchorId="307AE00B" wp14:editId="39C6C540">
          <wp:extent cx="7562087" cy="129311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62087" cy="12931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51151"/>
    <w:multiLevelType w:val="hybridMultilevel"/>
    <w:tmpl w:val="BFC8FB12"/>
    <w:lvl w:ilvl="0" w:tplc="8034D016">
      <w:start w:val="1"/>
      <w:numFmt w:val="decimal"/>
      <w:lvlText w:val="%1."/>
      <w:lvlJc w:val="left"/>
      <w:pPr>
        <w:ind w:left="360" w:hanging="360"/>
      </w:pPr>
      <w:rPr>
        <w:rFonts w:ascii="Calibri" w:eastAsia="Calibri" w:hAnsi="Calibri"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8F1CB5"/>
    <w:multiLevelType w:val="hybridMultilevel"/>
    <w:tmpl w:val="4424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33237"/>
    <w:multiLevelType w:val="hybridMultilevel"/>
    <w:tmpl w:val="57FE1D64"/>
    <w:lvl w:ilvl="0" w:tplc="101A000F">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15:restartNumberingAfterBreak="0">
    <w:nsid w:val="0ED36774"/>
    <w:multiLevelType w:val="hybridMultilevel"/>
    <w:tmpl w:val="498020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45D2E20"/>
    <w:multiLevelType w:val="hybridMultilevel"/>
    <w:tmpl w:val="7F069F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6D9107F"/>
    <w:multiLevelType w:val="hybridMultilevel"/>
    <w:tmpl w:val="F1C6CA14"/>
    <w:lvl w:ilvl="0" w:tplc="4C3628A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DF42185"/>
    <w:multiLevelType w:val="hybridMultilevel"/>
    <w:tmpl w:val="45368E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6EA53B1"/>
    <w:multiLevelType w:val="hybridMultilevel"/>
    <w:tmpl w:val="496C2ED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8" w15:restartNumberingAfterBreak="0">
    <w:nsid w:val="534556C0"/>
    <w:multiLevelType w:val="hybridMultilevel"/>
    <w:tmpl w:val="7FE6000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570A74E5"/>
    <w:multiLevelType w:val="hybridMultilevel"/>
    <w:tmpl w:val="7C0E9478"/>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0" w15:restartNumberingAfterBreak="0">
    <w:nsid w:val="5E05333F"/>
    <w:multiLevelType w:val="hybridMultilevel"/>
    <w:tmpl w:val="70EC6B30"/>
    <w:lvl w:ilvl="0" w:tplc="4C3628A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EA80DF2"/>
    <w:multiLevelType w:val="hybridMultilevel"/>
    <w:tmpl w:val="75D28D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ECB4A89"/>
    <w:multiLevelType w:val="hybridMultilevel"/>
    <w:tmpl w:val="3C9809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0"/>
  </w:num>
  <w:num w:numId="4">
    <w:abstractNumId w:val="12"/>
  </w:num>
  <w:num w:numId="5">
    <w:abstractNumId w:val="11"/>
  </w:num>
  <w:num w:numId="6">
    <w:abstractNumId w:val="8"/>
  </w:num>
  <w:num w:numId="7">
    <w:abstractNumId w:val="6"/>
  </w:num>
  <w:num w:numId="8">
    <w:abstractNumId w:val="7"/>
  </w:num>
  <w:num w:numId="9">
    <w:abstractNumId w:val="2"/>
  </w:num>
  <w:num w:numId="10">
    <w:abstractNumId w:val="9"/>
  </w:num>
  <w:num w:numId="11">
    <w:abstractNumId w:val="1"/>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0EC"/>
    <w:rsid w:val="00016250"/>
    <w:rsid w:val="000314CE"/>
    <w:rsid w:val="00035966"/>
    <w:rsid w:val="0004277D"/>
    <w:rsid w:val="000472AF"/>
    <w:rsid w:val="00066EFE"/>
    <w:rsid w:val="00087E8A"/>
    <w:rsid w:val="000E4C6B"/>
    <w:rsid w:val="000E50FE"/>
    <w:rsid w:val="000E6803"/>
    <w:rsid w:val="000F551A"/>
    <w:rsid w:val="001111B2"/>
    <w:rsid w:val="001215F3"/>
    <w:rsid w:val="0012423A"/>
    <w:rsid w:val="00132923"/>
    <w:rsid w:val="00164C16"/>
    <w:rsid w:val="001970EC"/>
    <w:rsid w:val="001D4218"/>
    <w:rsid w:val="001D7A54"/>
    <w:rsid w:val="001E38FA"/>
    <w:rsid w:val="001E429B"/>
    <w:rsid w:val="0020448E"/>
    <w:rsid w:val="00222E1B"/>
    <w:rsid w:val="00224D69"/>
    <w:rsid w:val="00226551"/>
    <w:rsid w:val="00233A5B"/>
    <w:rsid w:val="00234150"/>
    <w:rsid w:val="00236FA9"/>
    <w:rsid w:val="00237933"/>
    <w:rsid w:val="00244406"/>
    <w:rsid w:val="00276EF6"/>
    <w:rsid w:val="00296D84"/>
    <w:rsid w:val="0029731C"/>
    <w:rsid w:val="002A67F6"/>
    <w:rsid w:val="002A6B48"/>
    <w:rsid w:val="002B2EAA"/>
    <w:rsid w:val="002C22BE"/>
    <w:rsid w:val="00303580"/>
    <w:rsid w:val="00307CD1"/>
    <w:rsid w:val="0034205C"/>
    <w:rsid w:val="00346E81"/>
    <w:rsid w:val="00353043"/>
    <w:rsid w:val="00372DA6"/>
    <w:rsid w:val="003773E3"/>
    <w:rsid w:val="00380BCE"/>
    <w:rsid w:val="00386668"/>
    <w:rsid w:val="00386DB8"/>
    <w:rsid w:val="003974EF"/>
    <w:rsid w:val="003A524C"/>
    <w:rsid w:val="003B6058"/>
    <w:rsid w:val="003D3405"/>
    <w:rsid w:val="003E2C9D"/>
    <w:rsid w:val="003E316B"/>
    <w:rsid w:val="003E6E6D"/>
    <w:rsid w:val="00413E27"/>
    <w:rsid w:val="00425520"/>
    <w:rsid w:val="00427D97"/>
    <w:rsid w:val="00436B48"/>
    <w:rsid w:val="004454D9"/>
    <w:rsid w:val="0045754D"/>
    <w:rsid w:val="00474D90"/>
    <w:rsid w:val="004A0D44"/>
    <w:rsid w:val="004C7482"/>
    <w:rsid w:val="004F5184"/>
    <w:rsid w:val="00501F14"/>
    <w:rsid w:val="00505CCB"/>
    <w:rsid w:val="005211EB"/>
    <w:rsid w:val="00546254"/>
    <w:rsid w:val="00547C81"/>
    <w:rsid w:val="00592344"/>
    <w:rsid w:val="005C502B"/>
    <w:rsid w:val="005D24F8"/>
    <w:rsid w:val="005E4ADD"/>
    <w:rsid w:val="006209CB"/>
    <w:rsid w:val="0062644A"/>
    <w:rsid w:val="00631EEB"/>
    <w:rsid w:val="00655EE3"/>
    <w:rsid w:val="00664945"/>
    <w:rsid w:val="00676FF7"/>
    <w:rsid w:val="00686B66"/>
    <w:rsid w:val="0069588D"/>
    <w:rsid w:val="006C201F"/>
    <w:rsid w:val="006C7967"/>
    <w:rsid w:val="006D21FE"/>
    <w:rsid w:val="006F6879"/>
    <w:rsid w:val="00714F3E"/>
    <w:rsid w:val="0073114E"/>
    <w:rsid w:val="007502C4"/>
    <w:rsid w:val="007544A0"/>
    <w:rsid w:val="007558DE"/>
    <w:rsid w:val="00782EF2"/>
    <w:rsid w:val="007A43A9"/>
    <w:rsid w:val="007B6853"/>
    <w:rsid w:val="007D4FA0"/>
    <w:rsid w:val="007E146C"/>
    <w:rsid w:val="008013F1"/>
    <w:rsid w:val="00815C91"/>
    <w:rsid w:val="008520CF"/>
    <w:rsid w:val="00856B27"/>
    <w:rsid w:val="00872EED"/>
    <w:rsid w:val="00876604"/>
    <w:rsid w:val="00897399"/>
    <w:rsid w:val="008B27C2"/>
    <w:rsid w:val="008B3AD3"/>
    <w:rsid w:val="008F6DEB"/>
    <w:rsid w:val="00916CBB"/>
    <w:rsid w:val="009222E0"/>
    <w:rsid w:val="0093277E"/>
    <w:rsid w:val="00944DEE"/>
    <w:rsid w:val="00967052"/>
    <w:rsid w:val="009A3E0C"/>
    <w:rsid w:val="009C7DF8"/>
    <w:rsid w:val="009D0C5A"/>
    <w:rsid w:val="009F2064"/>
    <w:rsid w:val="00A04252"/>
    <w:rsid w:val="00A14F90"/>
    <w:rsid w:val="00A36095"/>
    <w:rsid w:val="00A52AAB"/>
    <w:rsid w:val="00A67BC6"/>
    <w:rsid w:val="00A751A0"/>
    <w:rsid w:val="00AB5631"/>
    <w:rsid w:val="00AC26A5"/>
    <w:rsid w:val="00AC35E0"/>
    <w:rsid w:val="00AE79F8"/>
    <w:rsid w:val="00B16351"/>
    <w:rsid w:val="00B17D4F"/>
    <w:rsid w:val="00B67DF6"/>
    <w:rsid w:val="00B74732"/>
    <w:rsid w:val="00B74FD7"/>
    <w:rsid w:val="00B93334"/>
    <w:rsid w:val="00B9736B"/>
    <w:rsid w:val="00BD4F7A"/>
    <w:rsid w:val="00BF0969"/>
    <w:rsid w:val="00C15BFF"/>
    <w:rsid w:val="00C2356F"/>
    <w:rsid w:val="00C355B4"/>
    <w:rsid w:val="00C42D9D"/>
    <w:rsid w:val="00C47769"/>
    <w:rsid w:val="00C578AD"/>
    <w:rsid w:val="00C73D2E"/>
    <w:rsid w:val="00C84A16"/>
    <w:rsid w:val="00C84A5A"/>
    <w:rsid w:val="00C9328D"/>
    <w:rsid w:val="00CA1366"/>
    <w:rsid w:val="00CC6908"/>
    <w:rsid w:val="00CE0A3E"/>
    <w:rsid w:val="00CE7EE2"/>
    <w:rsid w:val="00CF04F7"/>
    <w:rsid w:val="00D02861"/>
    <w:rsid w:val="00D1594E"/>
    <w:rsid w:val="00D227D6"/>
    <w:rsid w:val="00D22EAC"/>
    <w:rsid w:val="00D26398"/>
    <w:rsid w:val="00D27664"/>
    <w:rsid w:val="00D52681"/>
    <w:rsid w:val="00D618C0"/>
    <w:rsid w:val="00D64869"/>
    <w:rsid w:val="00D65A89"/>
    <w:rsid w:val="00D774E3"/>
    <w:rsid w:val="00D86C1C"/>
    <w:rsid w:val="00DA0424"/>
    <w:rsid w:val="00DA7B7F"/>
    <w:rsid w:val="00DB79F4"/>
    <w:rsid w:val="00DC72A6"/>
    <w:rsid w:val="00DD2B7A"/>
    <w:rsid w:val="00DD51A5"/>
    <w:rsid w:val="00DD6475"/>
    <w:rsid w:val="00DE24A5"/>
    <w:rsid w:val="00DF08D6"/>
    <w:rsid w:val="00E10EC0"/>
    <w:rsid w:val="00E34EBF"/>
    <w:rsid w:val="00E42631"/>
    <w:rsid w:val="00E54578"/>
    <w:rsid w:val="00E6636E"/>
    <w:rsid w:val="00E7114B"/>
    <w:rsid w:val="00E80AA3"/>
    <w:rsid w:val="00EC1857"/>
    <w:rsid w:val="00EC72CE"/>
    <w:rsid w:val="00ED55FA"/>
    <w:rsid w:val="00EF61C7"/>
    <w:rsid w:val="00EF7408"/>
    <w:rsid w:val="00F25B86"/>
    <w:rsid w:val="00F33D21"/>
    <w:rsid w:val="00F346E8"/>
    <w:rsid w:val="00F36167"/>
    <w:rsid w:val="00F45AE0"/>
    <w:rsid w:val="00F77D8B"/>
    <w:rsid w:val="00FE20F2"/>
    <w:rsid w:val="00FE278B"/>
    <w:rsid w:val="00FF3DD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582C1"/>
  <w15:docId w15:val="{1E5F1924-6C4C-49B0-A777-C606FB4B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hr-H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EE3"/>
    <w:pPr>
      <w:spacing w:after="200" w:line="276" w:lineRule="auto"/>
    </w:pPr>
    <w:rPr>
      <w:rFonts w:cs="Times New Roman"/>
      <w:sz w:val="22"/>
      <w:szCs w:val="22"/>
      <w:lang w:val="en-GB"/>
    </w:rPr>
  </w:style>
  <w:style w:type="paragraph" w:styleId="Heading1">
    <w:name w:val="heading 1"/>
    <w:basedOn w:val="Normal"/>
    <w:next w:val="Normal"/>
    <w:link w:val="Heading1Char"/>
    <w:qFormat/>
    <w:rsid w:val="006D21FE"/>
    <w:pPr>
      <w:keepNext/>
      <w:tabs>
        <w:tab w:val="left" w:pos="2906"/>
      </w:tabs>
      <w:spacing w:after="0" w:line="240" w:lineRule="auto"/>
      <w:outlineLvl w:val="0"/>
    </w:pPr>
    <w:rPr>
      <w:rFonts w:ascii="Arial" w:eastAsia="Times New Roman" w:hAnsi="Arial"/>
      <w:b/>
      <w:bCs/>
      <w:sz w:val="16"/>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9CB"/>
    <w:pPr>
      <w:tabs>
        <w:tab w:val="center" w:pos="4536"/>
        <w:tab w:val="right" w:pos="9072"/>
      </w:tabs>
      <w:spacing w:after="0" w:line="240" w:lineRule="auto"/>
    </w:pPr>
    <w:rPr>
      <w:rFonts w:cs="Arial"/>
      <w:lang w:val="hr-HR"/>
    </w:rPr>
  </w:style>
  <w:style w:type="character" w:customStyle="1" w:styleId="HeaderChar">
    <w:name w:val="Header Char"/>
    <w:basedOn w:val="DefaultParagraphFont"/>
    <w:link w:val="Header"/>
    <w:uiPriority w:val="99"/>
    <w:rsid w:val="006209CB"/>
  </w:style>
  <w:style w:type="paragraph" w:styleId="Footer">
    <w:name w:val="footer"/>
    <w:basedOn w:val="Normal"/>
    <w:link w:val="FooterChar"/>
    <w:uiPriority w:val="99"/>
    <w:unhideWhenUsed/>
    <w:rsid w:val="006209CB"/>
    <w:pPr>
      <w:tabs>
        <w:tab w:val="center" w:pos="4536"/>
        <w:tab w:val="right" w:pos="9072"/>
      </w:tabs>
      <w:spacing w:after="0" w:line="240" w:lineRule="auto"/>
    </w:pPr>
    <w:rPr>
      <w:rFonts w:cs="Arial"/>
      <w:lang w:val="hr-HR"/>
    </w:rPr>
  </w:style>
  <w:style w:type="character" w:customStyle="1" w:styleId="FooterChar">
    <w:name w:val="Footer Char"/>
    <w:basedOn w:val="DefaultParagraphFont"/>
    <w:link w:val="Footer"/>
    <w:uiPriority w:val="99"/>
    <w:rsid w:val="006209CB"/>
  </w:style>
  <w:style w:type="paragraph" w:styleId="BalloonText">
    <w:name w:val="Balloon Text"/>
    <w:basedOn w:val="Normal"/>
    <w:link w:val="BalloonTextChar"/>
    <w:uiPriority w:val="99"/>
    <w:semiHidden/>
    <w:unhideWhenUsed/>
    <w:rsid w:val="006209CB"/>
    <w:pPr>
      <w:spacing w:after="0" w:line="240" w:lineRule="auto"/>
    </w:pPr>
    <w:rPr>
      <w:rFonts w:ascii="Tahoma" w:hAnsi="Tahoma" w:cs="Tahoma"/>
      <w:sz w:val="16"/>
      <w:szCs w:val="16"/>
      <w:lang w:val="hr-HR"/>
    </w:rPr>
  </w:style>
  <w:style w:type="character" w:customStyle="1" w:styleId="BalloonTextChar">
    <w:name w:val="Balloon Text Char"/>
    <w:link w:val="BalloonText"/>
    <w:uiPriority w:val="99"/>
    <w:semiHidden/>
    <w:rsid w:val="006209CB"/>
    <w:rPr>
      <w:rFonts w:ascii="Tahoma" w:hAnsi="Tahoma" w:cs="Tahoma"/>
      <w:sz w:val="16"/>
      <w:szCs w:val="16"/>
    </w:rPr>
  </w:style>
  <w:style w:type="character" w:styleId="Hyperlink">
    <w:name w:val="Hyperlink"/>
    <w:rsid w:val="00C42D9D"/>
    <w:rPr>
      <w:color w:val="0000FF"/>
      <w:u w:val="single"/>
    </w:rPr>
  </w:style>
  <w:style w:type="paragraph" w:styleId="ListParagraph">
    <w:name w:val="List Paragraph"/>
    <w:basedOn w:val="Normal"/>
    <w:uiPriority w:val="34"/>
    <w:qFormat/>
    <w:rsid w:val="00066EFE"/>
    <w:pPr>
      <w:ind w:left="720"/>
      <w:contextualSpacing/>
    </w:pPr>
  </w:style>
  <w:style w:type="character" w:styleId="Strong">
    <w:name w:val="Strong"/>
    <w:uiPriority w:val="22"/>
    <w:qFormat/>
    <w:rsid w:val="00967052"/>
    <w:rPr>
      <w:b/>
      <w:bCs/>
    </w:rPr>
  </w:style>
  <w:style w:type="paragraph" w:styleId="NormalWeb">
    <w:name w:val="Normal (Web)"/>
    <w:basedOn w:val="Normal"/>
    <w:uiPriority w:val="99"/>
    <w:unhideWhenUsed/>
    <w:rsid w:val="00E34EBF"/>
    <w:pPr>
      <w:spacing w:before="100" w:beforeAutospacing="1" w:after="100" w:afterAutospacing="1" w:line="240" w:lineRule="auto"/>
    </w:pPr>
    <w:rPr>
      <w:rFonts w:ascii="Times New Roman" w:eastAsia="Times New Roman" w:hAnsi="Times New Roman"/>
      <w:sz w:val="24"/>
      <w:szCs w:val="24"/>
      <w:lang w:val="hr-HR" w:eastAsia="hr-HR"/>
    </w:rPr>
  </w:style>
  <w:style w:type="character" w:customStyle="1" w:styleId="Heading1Char">
    <w:name w:val="Heading 1 Char"/>
    <w:link w:val="Heading1"/>
    <w:rsid w:val="006D21FE"/>
    <w:rPr>
      <w:rFonts w:ascii="Arial" w:eastAsia="Times New Roman" w:hAnsi="Arial" w:cs="Times New Roman"/>
      <w:b/>
      <w:bCs/>
      <w:sz w:val="16"/>
      <w:szCs w:val="24"/>
      <w:lang w:val="en-GB" w:eastAsia="x-none"/>
    </w:rPr>
  </w:style>
  <w:style w:type="character" w:styleId="CommentReference">
    <w:name w:val="annotation reference"/>
    <w:uiPriority w:val="99"/>
    <w:semiHidden/>
    <w:unhideWhenUsed/>
    <w:rsid w:val="006D21FE"/>
    <w:rPr>
      <w:sz w:val="16"/>
      <w:szCs w:val="16"/>
    </w:rPr>
  </w:style>
  <w:style w:type="paragraph" w:styleId="CommentText">
    <w:name w:val="annotation text"/>
    <w:basedOn w:val="Normal"/>
    <w:link w:val="CommentTextChar"/>
    <w:uiPriority w:val="99"/>
    <w:semiHidden/>
    <w:unhideWhenUsed/>
    <w:rsid w:val="006D21FE"/>
    <w:pPr>
      <w:spacing w:after="160" w:line="240" w:lineRule="auto"/>
    </w:pPr>
    <w:rPr>
      <w:rFonts w:cs="Arial"/>
      <w:sz w:val="20"/>
      <w:szCs w:val="20"/>
    </w:rPr>
  </w:style>
  <w:style w:type="character" w:customStyle="1" w:styleId="CommentTextChar">
    <w:name w:val="Comment Text Char"/>
    <w:link w:val="CommentText"/>
    <w:uiPriority w:val="99"/>
    <w:semiHidden/>
    <w:rsid w:val="006D21FE"/>
    <w:rPr>
      <w:sz w:val="20"/>
      <w:szCs w:val="20"/>
      <w:lang w:val="en-GB"/>
    </w:rPr>
  </w:style>
  <w:style w:type="paragraph" w:styleId="FootnoteText">
    <w:name w:val="footnote text"/>
    <w:basedOn w:val="Normal"/>
    <w:link w:val="FootnoteTextChar"/>
    <w:uiPriority w:val="99"/>
    <w:semiHidden/>
    <w:unhideWhenUsed/>
    <w:rsid w:val="006D21FE"/>
    <w:pPr>
      <w:spacing w:after="0" w:line="240" w:lineRule="auto"/>
    </w:pPr>
    <w:rPr>
      <w:rFonts w:cs="Arial"/>
      <w:sz w:val="20"/>
      <w:szCs w:val="20"/>
    </w:rPr>
  </w:style>
  <w:style w:type="character" w:customStyle="1" w:styleId="FootnoteTextChar">
    <w:name w:val="Footnote Text Char"/>
    <w:link w:val="FootnoteText"/>
    <w:uiPriority w:val="99"/>
    <w:semiHidden/>
    <w:rsid w:val="006D21FE"/>
    <w:rPr>
      <w:sz w:val="20"/>
      <w:szCs w:val="20"/>
      <w:lang w:val="en-GB"/>
    </w:rPr>
  </w:style>
  <w:style w:type="character" w:styleId="FootnoteReference">
    <w:name w:val="footnote reference"/>
    <w:uiPriority w:val="99"/>
    <w:semiHidden/>
    <w:unhideWhenUsed/>
    <w:rsid w:val="006D21FE"/>
    <w:rPr>
      <w:vertAlign w:val="superscript"/>
    </w:rPr>
  </w:style>
  <w:style w:type="paragraph" w:styleId="CommentSubject">
    <w:name w:val="annotation subject"/>
    <w:basedOn w:val="CommentText"/>
    <w:next w:val="CommentText"/>
    <w:link w:val="CommentSubjectChar"/>
    <w:uiPriority w:val="99"/>
    <w:semiHidden/>
    <w:unhideWhenUsed/>
    <w:rsid w:val="00AB5631"/>
    <w:pPr>
      <w:spacing w:after="200"/>
    </w:pPr>
    <w:rPr>
      <w:rFonts w:cs="Times New Roman"/>
      <w:b/>
      <w:bCs/>
    </w:rPr>
  </w:style>
  <w:style w:type="character" w:customStyle="1" w:styleId="CommentSubjectChar">
    <w:name w:val="Comment Subject Char"/>
    <w:link w:val="CommentSubject"/>
    <w:uiPriority w:val="99"/>
    <w:semiHidden/>
    <w:rsid w:val="00AB5631"/>
    <w:rPr>
      <w:rFonts w:ascii="Calibri" w:eastAsia="Calibri" w:hAnsi="Calibri" w:cs="Times New Roman"/>
      <w:b/>
      <w:bCs/>
      <w:sz w:val="20"/>
      <w:szCs w:val="20"/>
      <w:lang w:val="en-GB"/>
    </w:rPr>
  </w:style>
  <w:style w:type="character" w:styleId="FollowedHyperlink">
    <w:name w:val="FollowedHyperlink"/>
    <w:uiPriority w:val="99"/>
    <w:semiHidden/>
    <w:unhideWhenUsed/>
    <w:rsid w:val="00D22EAC"/>
    <w:rPr>
      <w:color w:val="800080"/>
      <w:u w:val="single"/>
    </w:rPr>
  </w:style>
  <w:style w:type="character" w:styleId="UnresolvedMention">
    <w:name w:val="Unresolved Mention"/>
    <w:uiPriority w:val="99"/>
    <w:semiHidden/>
    <w:unhideWhenUsed/>
    <w:rsid w:val="00D52681"/>
    <w:rPr>
      <w:color w:val="605E5C"/>
      <w:shd w:val="clear" w:color="auto" w:fill="E1DFDD"/>
    </w:rPr>
  </w:style>
  <w:style w:type="paragraph" w:customStyle="1" w:styleId="BasicParagraph">
    <w:name w:val="[Basic Paragraph]"/>
    <w:basedOn w:val="Normal"/>
    <w:uiPriority w:val="99"/>
    <w:rsid w:val="00436B48"/>
    <w:pPr>
      <w:autoSpaceDE w:val="0"/>
      <w:autoSpaceDN w:val="0"/>
      <w:adjustRightInd w:val="0"/>
      <w:spacing w:after="0" w:line="288" w:lineRule="auto"/>
      <w:textAlignment w:val="center"/>
    </w:pPr>
    <w:rPr>
      <w:rFonts w:ascii="Minion Pro" w:hAnsi="Minion Pro" w:cs="Minion Pro"/>
      <w:color w:val="000000"/>
      <w:sz w:val="24"/>
      <w:szCs w:val="24"/>
      <w:lang w:val="en-US"/>
    </w:rPr>
  </w:style>
  <w:style w:type="table" w:styleId="TableGrid">
    <w:name w:val="Table Grid"/>
    <w:basedOn w:val="TableNormal"/>
    <w:uiPriority w:val="59"/>
    <w:rsid w:val="00436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SParagraf">
    <w:name w:val="CMS Paragraf"/>
    <w:basedOn w:val="BasicParagraph"/>
    <w:qFormat/>
    <w:rsid w:val="0062644A"/>
    <w:pPr>
      <w:spacing w:line="300" w:lineRule="auto"/>
      <w:ind w:left="993"/>
    </w:pPr>
    <w:rPr>
      <w:rFonts w:ascii="Proxima Nova" w:hAnsi="Proxima Nova"/>
      <w:sz w:val="20"/>
      <w:szCs w:val="20"/>
    </w:rPr>
  </w:style>
  <w:style w:type="paragraph" w:customStyle="1" w:styleId="CMSNaslov">
    <w:name w:val="CMS Naslov"/>
    <w:basedOn w:val="Normal"/>
    <w:qFormat/>
    <w:rsid w:val="0062644A"/>
    <w:pPr>
      <w:tabs>
        <w:tab w:val="left" w:pos="2505"/>
      </w:tabs>
      <w:spacing w:after="0" w:line="300" w:lineRule="auto"/>
      <w:ind w:left="993" w:right="426"/>
    </w:pPr>
    <w:rPr>
      <w:rFonts w:ascii="Proxima Nova" w:hAnsi="Proxima Nova" w:cs="Arial"/>
      <w:b/>
      <w:bCs/>
      <w:sz w:val="52"/>
      <w:szCs w:val="52"/>
    </w:rPr>
  </w:style>
  <w:style w:type="paragraph" w:customStyle="1" w:styleId="CMSNadnaslov">
    <w:name w:val="CMS Nadnaslov"/>
    <w:basedOn w:val="Normal"/>
    <w:qFormat/>
    <w:rsid w:val="0062644A"/>
    <w:pPr>
      <w:tabs>
        <w:tab w:val="left" w:pos="2505"/>
      </w:tabs>
      <w:spacing w:after="0" w:line="300" w:lineRule="auto"/>
      <w:ind w:left="993" w:right="426"/>
    </w:pPr>
    <w:rPr>
      <w:rFonts w:ascii="Proxima Nova" w:hAnsi="Proxima Nova" w:cs="Ari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74417">
      <w:bodyDiv w:val="1"/>
      <w:marLeft w:val="0"/>
      <w:marRight w:val="0"/>
      <w:marTop w:val="0"/>
      <w:marBottom w:val="0"/>
      <w:divBdr>
        <w:top w:val="none" w:sz="0" w:space="0" w:color="auto"/>
        <w:left w:val="none" w:sz="0" w:space="0" w:color="auto"/>
        <w:bottom w:val="none" w:sz="0" w:space="0" w:color="auto"/>
        <w:right w:val="none" w:sz="0" w:space="0" w:color="auto"/>
      </w:divBdr>
    </w:div>
    <w:div w:id="683745990">
      <w:bodyDiv w:val="1"/>
      <w:marLeft w:val="0"/>
      <w:marRight w:val="0"/>
      <w:marTop w:val="0"/>
      <w:marBottom w:val="0"/>
      <w:divBdr>
        <w:top w:val="none" w:sz="0" w:space="0" w:color="auto"/>
        <w:left w:val="none" w:sz="0" w:space="0" w:color="auto"/>
        <w:bottom w:val="none" w:sz="0" w:space="0" w:color="auto"/>
        <w:right w:val="none" w:sz="0" w:space="0" w:color="auto"/>
      </w:divBdr>
    </w:div>
    <w:div w:id="1052072772">
      <w:bodyDiv w:val="1"/>
      <w:marLeft w:val="0"/>
      <w:marRight w:val="0"/>
      <w:marTop w:val="0"/>
      <w:marBottom w:val="0"/>
      <w:divBdr>
        <w:top w:val="none" w:sz="0" w:space="0" w:color="auto"/>
        <w:left w:val="none" w:sz="0" w:space="0" w:color="auto"/>
        <w:bottom w:val="none" w:sz="0" w:space="0" w:color="auto"/>
        <w:right w:val="none" w:sz="0" w:space="0" w:color="auto"/>
      </w:divBdr>
    </w:div>
    <w:div w:id="1687169923">
      <w:bodyDiv w:val="1"/>
      <w:marLeft w:val="0"/>
      <w:marRight w:val="0"/>
      <w:marTop w:val="0"/>
      <w:marBottom w:val="0"/>
      <w:divBdr>
        <w:top w:val="none" w:sz="0" w:space="0" w:color="auto"/>
        <w:left w:val="none" w:sz="0" w:space="0" w:color="auto"/>
        <w:bottom w:val="none" w:sz="0" w:space="0" w:color="auto"/>
        <w:right w:val="none" w:sz="0" w:space="0" w:color="auto"/>
      </w:divBdr>
    </w:div>
    <w:div w:id="1826584384">
      <w:bodyDiv w:val="1"/>
      <w:marLeft w:val="0"/>
      <w:marRight w:val="0"/>
      <w:marTop w:val="0"/>
      <w:marBottom w:val="0"/>
      <w:divBdr>
        <w:top w:val="none" w:sz="0" w:space="0" w:color="auto"/>
        <w:left w:val="none" w:sz="0" w:space="0" w:color="auto"/>
        <w:bottom w:val="none" w:sz="0" w:space="0" w:color="auto"/>
        <w:right w:val="none" w:sz="0" w:space="0" w:color="auto"/>
      </w:divBdr>
      <w:divsChild>
        <w:div w:id="716398677">
          <w:marLeft w:val="0"/>
          <w:marRight w:val="0"/>
          <w:marTop w:val="0"/>
          <w:marBottom w:val="0"/>
          <w:divBdr>
            <w:top w:val="none" w:sz="0" w:space="0" w:color="auto"/>
            <w:left w:val="none" w:sz="0" w:space="0" w:color="auto"/>
            <w:bottom w:val="none" w:sz="0" w:space="0" w:color="auto"/>
            <w:right w:val="none" w:sz="0" w:space="0" w:color="auto"/>
          </w:divBdr>
        </w:div>
        <w:div w:id="823667204">
          <w:marLeft w:val="0"/>
          <w:marRight w:val="0"/>
          <w:marTop w:val="0"/>
          <w:marBottom w:val="0"/>
          <w:divBdr>
            <w:top w:val="none" w:sz="0" w:space="0" w:color="auto"/>
            <w:left w:val="none" w:sz="0" w:space="0" w:color="auto"/>
            <w:bottom w:val="none" w:sz="0" w:space="0" w:color="auto"/>
            <w:right w:val="none" w:sz="0" w:space="0" w:color="auto"/>
          </w:divBdr>
        </w:div>
        <w:div w:id="942762794">
          <w:marLeft w:val="0"/>
          <w:marRight w:val="0"/>
          <w:marTop w:val="0"/>
          <w:marBottom w:val="0"/>
          <w:divBdr>
            <w:top w:val="none" w:sz="0" w:space="0" w:color="auto"/>
            <w:left w:val="none" w:sz="0" w:space="0" w:color="auto"/>
            <w:bottom w:val="none" w:sz="0" w:space="0" w:color="auto"/>
            <w:right w:val="none" w:sz="0" w:space="0" w:color="auto"/>
          </w:divBdr>
        </w:div>
        <w:div w:id="1554342588">
          <w:marLeft w:val="0"/>
          <w:marRight w:val="0"/>
          <w:marTop w:val="0"/>
          <w:marBottom w:val="0"/>
          <w:divBdr>
            <w:top w:val="none" w:sz="0" w:space="0" w:color="auto"/>
            <w:left w:val="none" w:sz="0" w:space="0" w:color="auto"/>
            <w:bottom w:val="none" w:sz="0" w:space="0" w:color="auto"/>
            <w:right w:val="none" w:sz="0" w:space="0" w:color="auto"/>
          </w:divBdr>
        </w:div>
        <w:div w:id="1873687530">
          <w:marLeft w:val="0"/>
          <w:marRight w:val="0"/>
          <w:marTop w:val="0"/>
          <w:marBottom w:val="0"/>
          <w:divBdr>
            <w:top w:val="none" w:sz="0" w:space="0" w:color="auto"/>
            <w:left w:val="none" w:sz="0" w:space="0" w:color="auto"/>
            <w:bottom w:val="none" w:sz="0" w:space="0" w:color="auto"/>
            <w:right w:val="none" w:sz="0" w:space="0" w:color="auto"/>
          </w:divBdr>
        </w:div>
      </w:divsChild>
    </w:div>
    <w:div w:id="1902011269">
      <w:bodyDiv w:val="1"/>
      <w:marLeft w:val="0"/>
      <w:marRight w:val="0"/>
      <w:marTop w:val="0"/>
      <w:marBottom w:val="0"/>
      <w:divBdr>
        <w:top w:val="none" w:sz="0" w:space="0" w:color="auto"/>
        <w:left w:val="none" w:sz="0" w:space="0" w:color="auto"/>
        <w:bottom w:val="none" w:sz="0" w:space="0" w:color="auto"/>
        <w:right w:val="none" w:sz="0" w:space="0" w:color="auto"/>
      </w:divBdr>
    </w:div>
    <w:div w:id="1942101244">
      <w:bodyDiv w:val="1"/>
      <w:marLeft w:val="0"/>
      <w:marRight w:val="0"/>
      <w:marTop w:val="0"/>
      <w:marBottom w:val="0"/>
      <w:divBdr>
        <w:top w:val="none" w:sz="0" w:space="0" w:color="auto"/>
        <w:left w:val="none" w:sz="0" w:space="0" w:color="auto"/>
        <w:bottom w:val="none" w:sz="0" w:space="0" w:color="auto"/>
        <w:right w:val="none" w:sz="0" w:space="0" w:color="auto"/>
      </w:divBdr>
    </w:div>
    <w:div w:id="1945726633">
      <w:bodyDiv w:val="1"/>
      <w:marLeft w:val="0"/>
      <w:marRight w:val="0"/>
      <w:marTop w:val="0"/>
      <w:marBottom w:val="0"/>
      <w:divBdr>
        <w:top w:val="none" w:sz="0" w:space="0" w:color="auto"/>
        <w:left w:val="none" w:sz="0" w:space="0" w:color="auto"/>
        <w:bottom w:val="none" w:sz="0" w:space="0" w:color="auto"/>
        <w:right w:val="none" w:sz="0" w:space="0" w:color="auto"/>
      </w:divBdr>
    </w:div>
    <w:div w:id="2023117712">
      <w:bodyDiv w:val="1"/>
      <w:marLeft w:val="0"/>
      <w:marRight w:val="0"/>
      <w:marTop w:val="0"/>
      <w:marBottom w:val="0"/>
      <w:divBdr>
        <w:top w:val="none" w:sz="0" w:space="0" w:color="auto"/>
        <w:left w:val="none" w:sz="0" w:space="0" w:color="auto"/>
        <w:bottom w:val="none" w:sz="0" w:space="0" w:color="auto"/>
        <w:right w:val="none" w:sz="0" w:space="0" w:color="auto"/>
      </w:divBdr>
    </w:div>
    <w:div w:id="2074739105">
      <w:bodyDiv w:val="1"/>
      <w:marLeft w:val="0"/>
      <w:marRight w:val="0"/>
      <w:marTop w:val="0"/>
      <w:marBottom w:val="0"/>
      <w:divBdr>
        <w:top w:val="none" w:sz="0" w:space="0" w:color="auto"/>
        <w:left w:val="none" w:sz="0" w:space="0" w:color="auto"/>
        <w:bottom w:val="none" w:sz="0" w:space="0" w:color="auto"/>
        <w:right w:val="none" w:sz="0" w:space="0" w:color="auto"/>
      </w:divBdr>
      <w:divsChild>
        <w:div w:id="120538036">
          <w:marLeft w:val="0"/>
          <w:marRight w:val="0"/>
          <w:marTop w:val="0"/>
          <w:marBottom w:val="0"/>
          <w:divBdr>
            <w:top w:val="none" w:sz="0" w:space="0" w:color="auto"/>
            <w:left w:val="none" w:sz="0" w:space="0" w:color="auto"/>
            <w:bottom w:val="none" w:sz="0" w:space="0" w:color="auto"/>
            <w:right w:val="none" w:sz="0" w:space="0" w:color="auto"/>
          </w:divBdr>
        </w:div>
        <w:div w:id="158471082">
          <w:marLeft w:val="0"/>
          <w:marRight w:val="0"/>
          <w:marTop w:val="0"/>
          <w:marBottom w:val="0"/>
          <w:divBdr>
            <w:top w:val="none" w:sz="0" w:space="0" w:color="auto"/>
            <w:left w:val="none" w:sz="0" w:space="0" w:color="auto"/>
            <w:bottom w:val="none" w:sz="0" w:space="0" w:color="auto"/>
            <w:right w:val="none" w:sz="0" w:space="0" w:color="auto"/>
          </w:divBdr>
        </w:div>
        <w:div w:id="196048890">
          <w:marLeft w:val="0"/>
          <w:marRight w:val="0"/>
          <w:marTop w:val="0"/>
          <w:marBottom w:val="0"/>
          <w:divBdr>
            <w:top w:val="none" w:sz="0" w:space="0" w:color="auto"/>
            <w:left w:val="none" w:sz="0" w:space="0" w:color="auto"/>
            <w:bottom w:val="none" w:sz="0" w:space="0" w:color="auto"/>
            <w:right w:val="none" w:sz="0" w:space="0" w:color="auto"/>
          </w:divBdr>
        </w:div>
        <w:div w:id="272980500">
          <w:marLeft w:val="0"/>
          <w:marRight w:val="0"/>
          <w:marTop w:val="0"/>
          <w:marBottom w:val="0"/>
          <w:divBdr>
            <w:top w:val="none" w:sz="0" w:space="0" w:color="auto"/>
            <w:left w:val="none" w:sz="0" w:space="0" w:color="auto"/>
            <w:bottom w:val="none" w:sz="0" w:space="0" w:color="auto"/>
            <w:right w:val="none" w:sz="0" w:space="0" w:color="auto"/>
          </w:divBdr>
        </w:div>
        <w:div w:id="689452713">
          <w:marLeft w:val="0"/>
          <w:marRight w:val="0"/>
          <w:marTop w:val="0"/>
          <w:marBottom w:val="0"/>
          <w:divBdr>
            <w:top w:val="none" w:sz="0" w:space="0" w:color="auto"/>
            <w:left w:val="none" w:sz="0" w:space="0" w:color="auto"/>
            <w:bottom w:val="none" w:sz="0" w:space="0" w:color="auto"/>
            <w:right w:val="none" w:sz="0" w:space="0" w:color="auto"/>
          </w:divBdr>
        </w:div>
        <w:div w:id="1222641618">
          <w:marLeft w:val="0"/>
          <w:marRight w:val="0"/>
          <w:marTop w:val="0"/>
          <w:marBottom w:val="0"/>
          <w:divBdr>
            <w:top w:val="none" w:sz="0" w:space="0" w:color="auto"/>
            <w:left w:val="none" w:sz="0" w:space="0" w:color="auto"/>
            <w:bottom w:val="none" w:sz="0" w:space="0" w:color="auto"/>
            <w:right w:val="none" w:sz="0" w:space="0" w:color="auto"/>
          </w:divBdr>
        </w:div>
        <w:div w:id="1222711303">
          <w:marLeft w:val="0"/>
          <w:marRight w:val="0"/>
          <w:marTop w:val="0"/>
          <w:marBottom w:val="0"/>
          <w:divBdr>
            <w:top w:val="none" w:sz="0" w:space="0" w:color="auto"/>
            <w:left w:val="none" w:sz="0" w:space="0" w:color="auto"/>
            <w:bottom w:val="none" w:sz="0" w:space="0" w:color="auto"/>
            <w:right w:val="none" w:sz="0" w:space="0" w:color="auto"/>
          </w:divBdr>
        </w:div>
        <w:div w:id="1381246845">
          <w:marLeft w:val="0"/>
          <w:marRight w:val="0"/>
          <w:marTop w:val="0"/>
          <w:marBottom w:val="0"/>
          <w:divBdr>
            <w:top w:val="none" w:sz="0" w:space="0" w:color="auto"/>
            <w:left w:val="none" w:sz="0" w:space="0" w:color="auto"/>
            <w:bottom w:val="none" w:sz="0" w:space="0" w:color="auto"/>
            <w:right w:val="none" w:sz="0" w:space="0" w:color="auto"/>
          </w:divBdr>
        </w:div>
        <w:div w:id="1442534975">
          <w:marLeft w:val="0"/>
          <w:marRight w:val="0"/>
          <w:marTop w:val="0"/>
          <w:marBottom w:val="0"/>
          <w:divBdr>
            <w:top w:val="none" w:sz="0" w:space="0" w:color="auto"/>
            <w:left w:val="none" w:sz="0" w:space="0" w:color="auto"/>
            <w:bottom w:val="none" w:sz="0" w:space="0" w:color="auto"/>
            <w:right w:val="none" w:sz="0" w:space="0" w:color="auto"/>
          </w:divBdr>
        </w:div>
        <w:div w:id="1634828007">
          <w:marLeft w:val="0"/>
          <w:marRight w:val="0"/>
          <w:marTop w:val="0"/>
          <w:marBottom w:val="0"/>
          <w:divBdr>
            <w:top w:val="none" w:sz="0" w:space="0" w:color="auto"/>
            <w:left w:val="none" w:sz="0" w:space="0" w:color="auto"/>
            <w:bottom w:val="none" w:sz="0" w:space="0" w:color="auto"/>
            <w:right w:val="none" w:sz="0" w:space="0" w:color="auto"/>
          </w:divBdr>
        </w:div>
        <w:div w:id="1707412601">
          <w:marLeft w:val="0"/>
          <w:marRight w:val="0"/>
          <w:marTop w:val="0"/>
          <w:marBottom w:val="0"/>
          <w:divBdr>
            <w:top w:val="none" w:sz="0" w:space="0" w:color="auto"/>
            <w:left w:val="none" w:sz="0" w:space="0" w:color="auto"/>
            <w:bottom w:val="none" w:sz="0" w:space="0" w:color="auto"/>
            <w:right w:val="none" w:sz="0" w:space="0" w:color="auto"/>
          </w:divBdr>
        </w:div>
        <w:div w:id="2122022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hr/en/on-the-human-rights-day-new-criminal-complaints-cps-requests-an-investigation-into-the-connection-between-the-ministry-of-interior-and-men-in-black-uniforms-with-balaclava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doc.echr.coe.int/e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udoc.echr.coe.int/fre" TargetMode="External"/><Relationship Id="rId4" Type="http://schemas.openxmlformats.org/officeDocument/2006/relationships/settings" Target="settings.xml"/><Relationship Id="rId9" Type="http://schemas.openxmlformats.org/officeDocument/2006/relationships/hyperlink" Target="https://www.cms.hr/en/refugees-file-a-lawsuit-to-the-constitutional-court-of-croatia-more-than-two-years-without-effective-investigation-into-a-brutal-pushback-case-which-included-sexual-assaul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S\Downloads\CMS-Memorandum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78A59-DB35-4013-9B90-3C6E17542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CMS-Memorandum1</Template>
  <TotalTime>17</TotalTime>
  <Pages>2</Pages>
  <Words>702</Words>
  <Characters>4002</Characters>
  <Application>Microsoft Office Word</Application>
  <DocSecurity>0</DocSecurity>
  <Lines>33</Lines>
  <Paragraphs>9</Paragraphs>
  <ScaleCrop>false</ScaleCrop>
  <HeadingPairs>
    <vt:vector size="6" baseType="variant">
      <vt:variant>
        <vt:lpstr>Title</vt:lpstr>
      </vt:variant>
      <vt:variant>
        <vt:i4>1</vt:i4>
      </vt:variant>
      <vt:variant>
        <vt:lpstr>Naslov</vt:lpstr>
      </vt:variant>
      <vt:variant>
        <vt:i4>1</vt:i4>
      </vt:variant>
      <vt:variant>
        <vt:lpstr>Titre</vt:lpstr>
      </vt:variant>
      <vt:variant>
        <vt:i4>1</vt:i4>
      </vt:variant>
    </vt:vector>
  </HeadingPairs>
  <TitlesOfParts>
    <vt:vector size="3" baseType="lpstr">
      <vt:lpstr/>
      <vt:lpstr/>
      <vt:lpstr/>
    </vt:vector>
  </TitlesOfParts>
  <Company>Acer</Company>
  <LinksUpToDate>false</LinksUpToDate>
  <CharactersWithSpaces>4695</CharactersWithSpaces>
  <SharedDoc>false</SharedDoc>
  <HLinks>
    <vt:vector size="12" baseType="variant">
      <vt:variant>
        <vt:i4>8126561</vt:i4>
      </vt:variant>
      <vt:variant>
        <vt:i4>3</vt:i4>
      </vt:variant>
      <vt:variant>
        <vt:i4>0</vt:i4>
      </vt:variant>
      <vt:variant>
        <vt:i4>5</vt:i4>
      </vt:variant>
      <vt:variant>
        <vt:lpwstr>http://www.cms.hr/</vt:lpwstr>
      </vt:variant>
      <vt:variant>
        <vt:lpwstr/>
      </vt:variant>
      <vt:variant>
        <vt:i4>655396</vt:i4>
      </vt:variant>
      <vt:variant>
        <vt:i4>0</vt:i4>
      </vt:variant>
      <vt:variant>
        <vt:i4>0</vt:i4>
      </vt:variant>
      <vt:variant>
        <vt:i4>5</vt:i4>
      </vt:variant>
      <vt:variant>
        <vt:lpwstr>mailto:cms@cms.hr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Korisnik</cp:lastModifiedBy>
  <cp:revision>5</cp:revision>
  <cp:lastPrinted>2014-07-24T11:06:00Z</cp:lastPrinted>
  <dcterms:created xsi:type="dcterms:W3CDTF">2026-10-14T09:38:00Z</dcterms:created>
  <dcterms:modified xsi:type="dcterms:W3CDTF">2026-10-14T09:58:00Z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ad412e45-aeb3-49df-8682-c8c4046c9e37</vt:lpwstr>
  </property>
</Properties>
</file>