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726" w:rsidRPr="00A51A7F" w:rsidRDefault="00A51A7F" w:rsidP="00A51A7F">
      <w:pPr>
        <w:spacing w:after="0"/>
        <w:jc w:val="right"/>
        <w:rPr>
          <w:rFonts w:eastAsia="Arial"/>
        </w:rPr>
      </w:pPr>
      <w:r w:rsidRPr="00A51A7F">
        <w:rPr>
          <w:rFonts w:eastAsia="Arial"/>
        </w:rPr>
        <w:t xml:space="preserve">Zagreb, 21. </w:t>
      </w:r>
      <w:proofErr w:type="spellStart"/>
      <w:r w:rsidRPr="00A51A7F">
        <w:rPr>
          <w:rFonts w:eastAsia="Arial"/>
        </w:rPr>
        <w:t>studenog</w:t>
      </w:r>
      <w:proofErr w:type="spellEnd"/>
      <w:r w:rsidRPr="00A51A7F">
        <w:rPr>
          <w:rFonts w:eastAsia="Arial"/>
        </w:rPr>
        <w:t xml:space="preserve"> 2022.</w:t>
      </w:r>
    </w:p>
    <w:p w:rsidR="00A51A7F" w:rsidRPr="006C797D" w:rsidRDefault="00A51A7F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143726" w:rsidRPr="006C797D" w:rsidRDefault="00E034B1">
      <w:pPr>
        <w:spacing w:after="0"/>
        <w:jc w:val="center"/>
        <w:rPr>
          <w:b/>
          <w:sz w:val="24"/>
          <w:szCs w:val="24"/>
          <w:highlight w:val="white"/>
          <w:lang w:val="hr-HR"/>
        </w:rPr>
      </w:pPr>
      <w:r w:rsidRPr="006C797D">
        <w:rPr>
          <w:b/>
          <w:sz w:val="24"/>
          <w:szCs w:val="24"/>
          <w:highlight w:val="white"/>
          <w:lang w:val="hr-HR"/>
        </w:rPr>
        <w:t xml:space="preserve">Unatoč presudi ESLJP, odgovorni nisu sankcionirani, a nezakonita protjerivanja nisu zaustavljena </w:t>
      </w:r>
    </w:p>
    <w:p w:rsidR="00143726" w:rsidRPr="006C797D" w:rsidRDefault="00E034B1">
      <w:pPr>
        <w:spacing w:after="0"/>
        <w:jc w:val="center"/>
        <w:rPr>
          <w:b/>
          <w:sz w:val="30"/>
          <w:szCs w:val="30"/>
          <w:lang w:val="hr-HR"/>
        </w:rPr>
      </w:pPr>
      <w:r w:rsidRPr="006C797D">
        <w:rPr>
          <w:b/>
          <w:sz w:val="30"/>
          <w:szCs w:val="30"/>
          <w:lang w:val="hr-HR"/>
        </w:rPr>
        <w:t>PET GODINA BEZ MADINE</w:t>
      </w:r>
    </w:p>
    <w:p w:rsidR="00143726" w:rsidRPr="006C797D" w:rsidRDefault="00143726">
      <w:pPr>
        <w:spacing w:after="0"/>
        <w:rPr>
          <w:rFonts w:ascii="Arial" w:eastAsia="Arial" w:hAnsi="Arial" w:cs="Arial"/>
          <w:lang w:val="hr-HR"/>
        </w:rPr>
      </w:pPr>
      <w:bookmarkStart w:id="0" w:name="_GoBack"/>
      <w:bookmarkEnd w:id="0"/>
    </w:p>
    <w:p w:rsidR="006C797D" w:rsidRPr="006C797D" w:rsidRDefault="006C797D">
      <w:pPr>
        <w:spacing w:after="0"/>
        <w:rPr>
          <w:rFonts w:ascii="Arial" w:eastAsia="Arial" w:hAnsi="Arial" w:cs="Arial"/>
          <w:lang w:val="hr-HR"/>
        </w:rPr>
      </w:pPr>
    </w:p>
    <w:p w:rsidR="00143726" w:rsidRPr="006C797D" w:rsidRDefault="00E034B1">
      <w:pPr>
        <w:spacing w:after="0"/>
        <w:jc w:val="both"/>
        <w:rPr>
          <w:rFonts w:ascii="Arial" w:eastAsia="Arial" w:hAnsi="Arial" w:cs="Arial"/>
          <w:lang w:val="hr-HR"/>
        </w:rPr>
      </w:pPr>
      <w:r w:rsidRPr="006C797D">
        <w:rPr>
          <w:rFonts w:ascii="Arial" w:eastAsia="Arial" w:hAnsi="Arial" w:cs="Arial"/>
          <w:b/>
          <w:lang w:val="hr-HR"/>
        </w:rPr>
        <w:t>Punih pet godina je prošlo otkad je malena Madina Hussiny</w:t>
      </w:r>
      <w:r w:rsidRPr="006C797D">
        <w:rPr>
          <w:rFonts w:ascii="Arial" w:eastAsia="Arial" w:hAnsi="Arial" w:cs="Arial"/>
          <w:lang w:val="hr-HR"/>
        </w:rPr>
        <w:t xml:space="preserve">, 21. studenog 2017. godine, </w:t>
      </w:r>
      <w:r w:rsidRPr="006C797D">
        <w:rPr>
          <w:rFonts w:ascii="Arial" w:eastAsia="Arial" w:hAnsi="Arial" w:cs="Arial"/>
          <w:b/>
          <w:lang w:val="hr-HR"/>
        </w:rPr>
        <w:t>tragično poginula nakon što je s majkom, sestrama i braćom nezakonito protjerana iz Hrvatske</w:t>
      </w:r>
      <w:r w:rsidRPr="006C797D">
        <w:rPr>
          <w:rFonts w:ascii="Arial" w:eastAsia="Arial" w:hAnsi="Arial" w:cs="Arial"/>
          <w:lang w:val="hr-HR"/>
        </w:rPr>
        <w:t>. Nažalost, pravda ni nakon pet godina nije zadovoljena.</w:t>
      </w:r>
    </w:p>
    <w:p w:rsidR="00143726" w:rsidRPr="006C797D" w:rsidRDefault="00143726">
      <w:pPr>
        <w:spacing w:after="0"/>
        <w:jc w:val="both"/>
        <w:rPr>
          <w:rFonts w:ascii="Arial" w:eastAsia="Arial" w:hAnsi="Arial" w:cs="Arial"/>
          <w:lang w:val="hr-HR"/>
        </w:rPr>
      </w:pPr>
    </w:p>
    <w:p w:rsidR="00143726" w:rsidRPr="006C797D" w:rsidRDefault="00E034B1">
      <w:pPr>
        <w:spacing w:after="0"/>
        <w:jc w:val="both"/>
        <w:rPr>
          <w:rFonts w:ascii="Arial" w:eastAsia="Arial" w:hAnsi="Arial" w:cs="Arial"/>
          <w:lang w:val="hr-HR"/>
        </w:rPr>
      </w:pPr>
      <w:r w:rsidRPr="006C797D">
        <w:rPr>
          <w:rFonts w:ascii="Arial" w:eastAsia="Arial" w:hAnsi="Arial" w:cs="Arial"/>
          <w:lang w:val="hr-HR"/>
        </w:rPr>
        <w:t xml:space="preserve">Podsjetimo, te </w:t>
      </w:r>
      <w:r w:rsidRPr="006C797D">
        <w:rPr>
          <w:rFonts w:ascii="Arial" w:eastAsia="Arial" w:hAnsi="Arial" w:cs="Arial"/>
          <w:lang w:val="hr-HR"/>
        </w:rPr>
        <w:t xml:space="preserve">mračne </w:t>
      </w:r>
      <w:r w:rsidR="006C797D">
        <w:rPr>
          <w:rFonts w:ascii="Arial" w:eastAsia="Arial" w:hAnsi="Arial" w:cs="Arial"/>
          <w:lang w:val="hr-HR"/>
        </w:rPr>
        <w:t xml:space="preserve">i </w:t>
      </w:r>
      <w:r w:rsidR="006C797D" w:rsidRPr="006C797D">
        <w:rPr>
          <w:rFonts w:ascii="Arial" w:eastAsia="Arial" w:hAnsi="Arial" w:cs="Arial"/>
          <w:lang w:val="hr-HR"/>
        </w:rPr>
        <w:t xml:space="preserve">hladne </w:t>
      </w:r>
      <w:r w:rsidRPr="006C797D">
        <w:rPr>
          <w:rFonts w:ascii="Arial" w:eastAsia="Arial" w:hAnsi="Arial" w:cs="Arial"/>
          <w:lang w:val="hr-HR"/>
        </w:rPr>
        <w:t>večeri, Madinina je majka sa svoje šestero djece došla u Hrvatsku gdje je u kontaktu s policijskim službenicima zatražila azil. Umjesto da Madininu majku i njezinu djecu odvedu u najbližu policijsku postaju, policijski službenici su ih p</w:t>
      </w:r>
      <w:r w:rsidRPr="006C797D">
        <w:rPr>
          <w:rFonts w:ascii="Arial" w:eastAsia="Arial" w:hAnsi="Arial" w:cs="Arial"/>
          <w:lang w:val="hr-HR"/>
        </w:rPr>
        <w:t>revezli do blizine državne granice gdje su im naredili da pješače uz prugu natrag prema Srbiji, iako ih je Madinina majka preklinjala da im barem dopuste da prenoće u Hrvatskoj. U mraku je naletio vlak i usmrtio malenu Madinu. Afganistanska djevojčica koja</w:t>
      </w:r>
      <w:r w:rsidRPr="006C797D">
        <w:rPr>
          <w:rFonts w:ascii="Arial" w:eastAsia="Arial" w:hAnsi="Arial" w:cs="Arial"/>
          <w:lang w:val="hr-HR"/>
        </w:rPr>
        <w:t xml:space="preserve"> je bježala od nasilja u vlastitoj zemlji, tako je svoj mladi život  izgubila u zemlji koja ju je od nasilja trebala zaštititi.</w:t>
      </w:r>
    </w:p>
    <w:p w:rsidR="00143726" w:rsidRPr="006C797D" w:rsidRDefault="00143726">
      <w:pPr>
        <w:spacing w:after="0"/>
        <w:jc w:val="both"/>
        <w:rPr>
          <w:rFonts w:ascii="Arial" w:eastAsia="Arial" w:hAnsi="Arial" w:cs="Arial"/>
          <w:lang w:val="hr-HR"/>
        </w:rPr>
      </w:pPr>
    </w:p>
    <w:p w:rsidR="00143726" w:rsidRPr="006C797D" w:rsidRDefault="00E034B1">
      <w:pPr>
        <w:spacing w:after="0"/>
        <w:jc w:val="both"/>
        <w:rPr>
          <w:rFonts w:ascii="Arial" w:eastAsia="Arial" w:hAnsi="Arial" w:cs="Arial"/>
          <w:lang w:val="hr-HR"/>
        </w:rPr>
      </w:pPr>
      <w:r w:rsidRPr="006C797D">
        <w:rPr>
          <w:rFonts w:ascii="Arial" w:eastAsia="Arial" w:hAnsi="Arial" w:cs="Arial"/>
          <w:lang w:val="hr-HR"/>
        </w:rPr>
        <w:t xml:space="preserve">Prošle su godine, a uoči četvrte obljetnice njezine pogibije, </w:t>
      </w:r>
      <w:hyperlink r:id="rId6" w:history="1">
        <w:r w:rsidRPr="003421AA">
          <w:rPr>
            <w:rStyle w:val="Hyperlink"/>
            <w:rFonts w:ascii="Arial" w:eastAsia="Arial" w:hAnsi="Arial" w:cs="Arial"/>
            <w:lang w:val="hr-HR"/>
          </w:rPr>
          <w:t>Europski sud za ljudska prava je Madinu i njezinu obitelj prepozn</w:t>
        </w:r>
        <w:r w:rsidRPr="003421AA">
          <w:rPr>
            <w:rStyle w:val="Hyperlink"/>
            <w:rFonts w:ascii="Arial" w:eastAsia="Arial" w:hAnsi="Arial" w:cs="Arial"/>
            <w:lang w:val="hr-HR"/>
          </w:rPr>
          <w:t>ao kao žrtve nezakonitog kolektivnog protjerivanja</w:t>
        </w:r>
      </w:hyperlink>
      <w:r w:rsidRPr="006C797D">
        <w:rPr>
          <w:rFonts w:ascii="Arial" w:eastAsia="Arial" w:hAnsi="Arial" w:cs="Arial"/>
          <w:lang w:val="hr-HR"/>
        </w:rPr>
        <w:t xml:space="preserve"> koje je izvršila Republika Hrvatska i koje je za posljedicu imalo gubitak života šestogodišnje djevojčice. Uz to, presuda je pokazala kako je Republika Hrvatska nečovječno postupala prema djeci držeći ih u</w:t>
      </w:r>
      <w:r w:rsidRPr="006C797D">
        <w:rPr>
          <w:rFonts w:ascii="Arial" w:eastAsia="Arial" w:hAnsi="Arial" w:cs="Arial"/>
          <w:lang w:val="hr-HR"/>
        </w:rPr>
        <w:t xml:space="preserve"> detenciji, cijelu obitelj protuzakonito lišila slobode, a dio obitelji kolektivno protjerala iz Hrvatske te im nakon svega toga onemogućavala pristup odvjetnici, upravo s ciljem da ovaj slučaj ne dođe do Europskog suda za ljudska prava. </w:t>
      </w:r>
    </w:p>
    <w:p w:rsidR="00143726" w:rsidRPr="006C797D" w:rsidRDefault="00143726">
      <w:pPr>
        <w:spacing w:after="0"/>
        <w:jc w:val="both"/>
        <w:rPr>
          <w:rFonts w:ascii="Arial" w:eastAsia="Arial" w:hAnsi="Arial" w:cs="Arial"/>
          <w:lang w:val="hr-HR"/>
        </w:rPr>
      </w:pPr>
    </w:p>
    <w:p w:rsidR="00143726" w:rsidRPr="006C797D" w:rsidRDefault="003421AA">
      <w:pPr>
        <w:spacing w:after="0"/>
        <w:jc w:val="both"/>
        <w:rPr>
          <w:rFonts w:ascii="Arial" w:eastAsia="Arial" w:hAnsi="Arial" w:cs="Arial"/>
          <w:lang w:val="hr-HR"/>
        </w:rPr>
      </w:pPr>
      <w:r>
        <w:rPr>
          <w:rFonts w:ascii="Arial" w:eastAsia="Arial" w:hAnsi="Arial" w:cs="Arial"/>
          <w:b/>
          <w:lang w:val="hr-HR"/>
        </w:rPr>
        <w:t>P</w:t>
      </w:r>
      <w:r w:rsidR="00E034B1" w:rsidRPr="006C797D">
        <w:rPr>
          <w:rFonts w:ascii="Arial" w:eastAsia="Arial" w:hAnsi="Arial" w:cs="Arial"/>
          <w:b/>
          <w:lang w:val="hr-HR"/>
        </w:rPr>
        <w:t xml:space="preserve">resuda </w:t>
      </w:r>
      <w:r>
        <w:rPr>
          <w:rFonts w:ascii="Arial" w:eastAsia="Arial" w:hAnsi="Arial" w:cs="Arial"/>
          <w:b/>
          <w:lang w:val="hr-HR"/>
        </w:rPr>
        <w:t xml:space="preserve">je </w:t>
      </w:r>
      <w:r w:rsidR="00E034B1" w:rsidRPr="006C797D">
        <w:rPr>
          <w:rFonts w:ascii="Arial" w:eastAsia="Arial" w:hAnsi="Arial" w:cs="Arial"/>
          <w:b/>
          <w:lang w:val="hr-HR"/>
        </w:rPr>
        <w:t xml:space="preserve">još u travnju postala pravomoćna, </w:t>
      </w:r>
      <w:r>
        <w:rPr>
          <w:rFonts w:ascii="Arial" w:eastAsia="Arial" w:hAnsi="Arial" w:cs="Arial"/>
          <w:b/>
          <w:lang w:val="hr-HR"/>
        </w:rPr>
        <w:t xml:space="preserve">no </w:t>
      </w:r>
      <w:r w:rsidR="00E034B1" w:rsidRPr="006C797D">
        <w:rPr>
          <w:rFonts w:ascii="Arial" w:eastAsia="Arial" w:hAnsi="Arial" w:cs="Arial"/>
          <w:b/>
          <w:lang w:val="hr-HR"/>
        </w:rPr>
        <w:t>nezakonita protjerivanja i nasilje i dalje su sveprisutni, istraga nije provedena, odgovorni još uvijek nisu smijenjeni ni sankcionirani, niti počinitelji kažnjeni.</w:t>
      </w:r>
      <w:r w:rsidR="00E034B1" w:rsidRPr="006C797D">
        <w:rPr>
          <w:rFonts w:ascii="Arial" w:eastAsia="Arial" w:hAnsi="Arial" w:cs="Arial"/>
          <w:lang w:val="hr-HR"/>
        </w:rPr>
        <w:t xml:space="preserve"> Iako su </w:t>
      </w:r>
      <w:r w:rsidR="00E034B1" w:rsidRPr="006C797D">
        <w:rPr>
          <w:rFonts w:ascii="Arial" w:eastAsia="Arial" w:hAnsi="Arial" w:cs="Arial"/>
          <w:b/>
          <w:lang w:val="hr-HR"/>
        </w:rPr>
        <w:t>Centar za mirovne studije i Kuća ljudskih prava u</w:t>
      </w:r>
      <w:r w:rsidR="00E034B1" w:rsidRPr="006C797D">
        <w:rPr>
          <w:rFonts w:ascii="Arial" w:eastAsia="Arial" w:hAnsi="Arial" w:cs="Arial"/>
          <w:b/>
          <w:lang w:val="hr-HR"/>
        </w:rPr>
        <w:t xml:space="preserve"> rujnu dostavili konkretne </w:t>
      </w:r>
      <w:hyperlink r:id="rId7" w:history="1">
        <w:r w:rsidR="00E034B1" w:rsidRPr="003421AA">
          <w:rPr>
            <w:rStyle w:val="Hyperlink"/>
            <w:rFonts w:ascii="Arial" w:eastAsia="Arial" w:hAnsi="Arial" w:cs="Arial"/>
            <w:b/>
            <w:lang w:val="hr-HR"/>
          </w:rPr>
          <w:t>prijedloge mjera</w:t>
        </w:r>
      </w:hyperlink>
      <w:r w:rsidR="00E034B1" w:rsidRPr="006C797D">
        <w:rPr>
          <w:rFonts w:ascii="Arial" w:eastAsia="Arial" w:hAnsi="Arial" w:cs="Arial"/>
          <w:b/>
          <w:lang w:val="hr-HR"/>
        </w:rPr>
        <w:t xml:space="preserve"> za provedbu presude</w:t>
      </w:r>
      <w:r w:rsidR="00E034B1" w:rsidRPr="006C797D">
        <w:rPr>
          <w:rFonts w:ascii="Arial" w:eastAsia="Arial" w:hAnsi="Arial" w:cs="Arial"/>
          <w:lang w:val="hr-HR"/>
        </w:rPr>
        <w:t xml:space="preserve"> u kompleksnom slučaju obitelji Hussiny, </w:t>
      </w:r>
      <w:r w:rsidR="00E034B1" w:rsidRPr="003421AA">
        <w:rPr>
          <w:rFonts w:ascii="Arial" w:eastAsia="Arial" w:hAnsi="Arial" w:cs="Arial"/>
          <w:b/>
          <w:lang w:val="hr-HR"/>
        </w:rPr>
        <w:t>Vlada nije dostavila akcijski plan koji bi obuhvatio i opće mjere</w:t>
      </w:r>
      <w:r w:rsidR="00E034B1" w:rsidRPr="006C797D">
        <w:rPr>
          <w:rFonts w:ascii="Arial" w:eastAsia="Arial" w:hAnsi="Arial" w:cs="Arial"/>
          <w:lang w:val="hr-HR"/>
        </w:rPr>
        <w:t xml:space="preserve"> - one koje bi obustavile prakse nezakonitog protjerivanja i kriminalizacije branitelja</w:t>
      </w:r>
      <w:r w:rsidR="00E034B1" w:rsidRPr="006C797D">
        <w:rPr>
          <w:rFonts w:ascii="Arial" w:eastAsia="Arial" w:hAnsi="Arial" w:cs="Arial"/>
          <w:lang w:val="hr-HR"/>
        </w:rPr>
        <w:t xml:space="preserve"> ljudskih prava, osigurale funkcionalan mehanizam nadzora policije, kao i nesmetan rad pučke pravobraniteljice te omogućile učinkovit pristup pravosuđu i provedbu učinkovitih istraga. </w:t>
      </w:r>
    </w:p>
    <w:p w:rsidR="00143726" w:rsidRPr="006C797D" w:rsidRDefault="00143726">
      <w:pPr>
        <w:spacing w:after="0"/>
        <w:jc w:val="both"/>
        <w:rPr>
          <w:rFonts w:ascii="Arial" w:eastAsia="Arial" w:hAnsi="Arial" w:cs="Arial"/>
          <w:lang w:val="hr-HR"/>
        </w:rPr>
      </w:pPr>
    </w:p>
    <w:p w:rsidR="00143726" w:rsidRDefault="00E034B1" w:rsidP="003421AA">
      <w:pPr>
        <w:spacing w:after="0"/>
        <w:jc w:val="both"/>
        <w:rPr>
          <w:rFonts w:ascii="Arial" w:eastAsia="Arial" w:hAnsi="Arial" w:cs="Arial"/>
          <w:lang w:val="hr-HR"/>
        </w:rPr>
      </w:pPr>
      <w:r w:rsidRPr="006C797D">
        <w:rPr>
          <w:rFonts w:ascii="Arial" w:eastAsia="Arial" w:hAnsi="Arial" w:cs="Arial"/>
          <w:lang w:val="hr-HR"/>
        </w:rPr>
        <w:t>Sve ove godine, obitelj Hussiny ostala je hrabra i ustrajala na tražen</w:t>
      </w:r>
      <w:r w:rsidRPr="006C797D">
        <w:rPr>
          <w:rFonts w:ascii="Arial" w:eastAsia="Arial" w:hAnsi="Arial" w:cs="Arial"/>
          <w:lang w:val="hr-HR"/>
        </w:rPr>
        <w:t xml:space="preserve">ju pravde za Madinu. Naša je kolektivna odgovornost da presuda Europskog suda za ljudska prava ne ostane mrtvo slovo na papiru. </w:t>
      </w:r>
      <w:r w:rsidRPr="006C797D">
        <w:rPr>
          <w:rFonts w:ascii="Arial" w:eastAsia="Arial" w:hAnsi="Arial" w:cs="Arial"/>
          <w:b/>
          <w:lang w:val="hr-HR"/>
        </w:rPr>
        <w:t xml:space="preserve">Pravda za Madinu bit će istinski izborena tek kada odgovorni za njezinu smrt budu sankcionirani, a nezakonite </w:t>
      </w:r>
      <w:r w:rsidR="006C797D" w:rsidRPr="006C797D">
        <w:rPr>
          <w:rFonts w:ascii="Arial" w:eastAsia="Arial" w:hAnsi="Arial" w:cs="Arial"/>
          <w:b/>
          <w:lang w:val="hr-HR"/>
        </w:rPr>
        <w:t xml:space="preserve">i nasilne </w:t>
      </w:r>
      <w:r w:rsidRPr="006C797D">
        <w:rPr>
          <w:rFonts w:ascii="Arial" w:eastAsia="Arial" w:hAnsi="Arial" w:cs="Arial"/>
          <w:b/>
          <w:lang w:val="hr-HR"/>
        </w:rPr>
        <w:t>prakse hrvatskih v</w:t>
      </w:r>
      <w:r w:rsidRPr="006C797D">
        <w:rPr>
          <w:rFonts w:ascii="Arial" w:eastAsia="Arial" w:hAnsi="Arial" w:cs="Arial"/>
          <w:b/>
          <w:lang w:val="hr-HR"/>
        </w:rPr>
        <w:t>lasti zauvijek zaustavljene.</w:t>
      </w:r>
      <w:r w:rsidRPr="006C797D">
        <w:rPr>
          <w:rFonts w:ascii="Arial" w:eastAsia="Arial" w:hAnsi="Arial" w:cs="Arial"/>
          <w:lang w:val="hr-HR"/>
        </w:rPr>
        <w:t xml:space="preserve"> </w:t>
      </w:r>
    </w:p>
    <w:p w:rsidR="003421AA" w:rsidRDefault="003421AA" w:rsidP="003421AA">
      <w:pPr>
        <w:spacing w:after="0"/>
        <w:jc w:val="both"/>
        <w:rPr>
          <w:rFonts w:ascii="Arial" w:eastAsia="Arial" w:hAnsi="Arial" w:cs="Arial"/>
          <w:lang w:val="hr-HR"/>
        </w:rPr>
      </w:pPr>
    </w:p>
    <w:p w:rsidR="003421AA" w:rsidRDefault="003421AA" w:rsidP="003421AA">
      <w:pPr>
        <w:spacing w:after="0"/>
        <w:jc w:val="both"/>
        <w:rPr>
          <w:rFonts w:ascii="Arial" w:eastAsia="Arial" w:hAnsi="Arial" w:cs="Arial"/>
          <w:lang w:val="hr-HR"/>
        </w:rPr>
      </w:pPr>
    </w:p>
    <w:p w:rsidR="003421AA" w:rsidRPr="003421AA" w:rsidRDefault="003421AA" w:rsidP="003421AA">
      <w:pPr>
        <w:spacing w:after="0"/>
        <w:jc w:val="both"/>
        <w:rPr>
          <w:rFonts w:ascii="Arial" w:eastAsia="Arial" w:hAnsi="Arial" w:cs="Arial"/>
          <w:lang w:val="hr-HR"/>
        </w:rPr>
      </w:pPr>
      <w:r>
        <w:rPr>
          <w:rFonts w:ascii="Arial" w:eastAsia="Arial" w:hAnsi="Arial" w:cs="Arial"/>
          <w:lang w:val="hr-HR"/>
        </w:rPr>
        <w:t xml:space="preserve">Cijelo priopćenje nalazi se i ovdje. Za dogovore o medijskim izjavama </w:t>
      </w:r>
      <w:r w:rsidR="004E712A">
        <w:rPr>
          <w:rFonts w:ascii="Arial" w:eastAsia="Arial" w:hAnsi="Arial" w:cs="Arial"/>
          <w:lang w:val="hr-HR"/>
        </w:rPr>
        <w:t xml:space="preserve">slobodno kontaktirajte Lovorku Šošić na </w:t>
      </w:r>
      <w:hyperlink r:id="rId8" w:history="1">
        <w:r w:rsidR="004E712A" w:rsidRPr="00B919BF">
          <w:rPr>
            <w:rStyle w:val="Hyperlink"/>
            <w:rFonts w:ascii="Arial" w:eastAsia="Arial" w:hAnsi="Arial" w:cs="Arial"/>
            <w:lang w:val="hr-HR"/>
          </w:rPr>
          <w:t>lovorka.sosic@cms.hr</w:t>
        </w:r>
      </w:hyperlink>
      <w:r w:rsidR="004E712A">
        <w:rPr>
          <w:rFonts w:ascii="Arial" w:eastAsia="Arial" w:hAnsi="Arial" w:cs="Arial"/>
          <w:lang w:val="hr-HR"/>
        </w:rPr>
        <w:t xml:space="preserve"> ili na 0981898457.</w:t>
      </w:r>
    </w:p>
    <w:sectPr w:rsidR="003421AA" w:rsidRPr="003421AA">
      <w:headerReference w:type="default" r:id="rId9"/>
      <w:footerReference w:type="default" r:id="rId10"/>
      <w:pgSz w:w="11906" w:h="16838"/>
      <w:pgMar w:top="1382" w:right="707" w:bottom="567" w:left="1134" w:header="0" w:footer="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4B1" w:rsidRDefault="00E034B1">
      <w:pPr>
        <w:spacing w:after="0" w:line="240" w:lineRule="auto"/>
      </w:pPr>
      <w:r>
        <w:separator/>
      </w:r>
    </w:p>
  </w:endnote>
  <w:endnote w:type="continuationSeparator" w:id="0">
    <w:p w:rsidR="00E034B1" w:rsidRDefault="00E0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726" w:rsidRDefault="001437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Proxima Nova" w:eastAsia="Proxima Nova" w:hAnsi="Proxima Nova" w:cs="Proxima Nova"/>
        <w:sz w:val="18"/>
        <w:szCs w:val="18"/>
      </w:rPr>
    </w:pPr>
  </w:p>
  <w:p w:rsidR="00143726" w:rsidRDefault="001437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:rsidR="00143726" w:rsidRDefault="001437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4B1" w:rsidRDefault="00E034B1">
      <w:pPr>
        <w:spacing w:after="0" w:line="240" w:lineRule="auto"/>
      </w:pPr>
      <w:r>
        <w:separator/>
      </w:r>
    </w:p>
  </w:footnote>
  <w:footnote w:type="continuationSeparator" w:id="0">
    <w:p w:rsidR="00E034B1" w:rsidRDefault="00E0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726" w:rsidRDefault="00E034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left="-1134"/>
      <w:rPr>
        <w:rFonts w:ascii="Proxima Nova" w:eastAsia="Proxima Nova" w:hAnsi="Proxima Nova" w:cs="Proxima Nova"/>
        <w:color w:val="000000"/>
        <w:sz w:val="20"/>
        <w:szCs w:val="20"/>
      </w:rPr>
    </w:pPr>
    <w:r>
      <w:rPr>
        <w:rFonts w:ascii="Proxima Nova" w:eastAsia="Proxima Nova" w:hAnsi="Proxima Nova" w:cs="Proxima Nova"/>
        <w:noProof/>
        <w:sz w:val="20"/>
        <w:szCs w:val="20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-22859</wp:posOffset>
          </wp:positionH>
          <wp:positionV relativeFrom="page">
            <wp:posOffset>-9524</wp:posOffset>
          </wp:positionV>
          <wp:extent cx="7569905" cy="1180800"/>
          <wp:effectExtent l="0" t="0" r="0" b="0"/>
          <wp:wrapTopAndBottom distT="0" dist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905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26"/>
    <w:rsid w:val="00143726"/>
    <w:rsid w:val="003421AA"/>
    <w:rsid w:val="004E712A"/>
    <w:rsid w:val="006C797D"/>
    <w:rsid w:val="00A51A7F"/>
    <w:rsid w:val="00E0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701C"/>
  <w15:docId w15:val="{6388C441-60CD-4683-BE5E-D958C59D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2906"/>
      </w:tabs>
      <w:spacing w:after="0" w:line="240" w:lineRule="auto"/>
      <w:outlineLvl w:val="0"/>
    </w:pPr>
    <w:rPr>
      <w:rFonts w:ascii="Arial" w:eastAsia="Arial" w:hAnsi="Arial" w:cs="Arial"/>
      <w:b/>
      <w:sz w:val="16"/>
      <w:szCs w:val="1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421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vorka.sosic@cms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ms.hr/hr/azil-i-integracijske-politike/preporuke-centra-za-mirovne-studije-i-kuce-ljudskih-prava-za-izvrsenje-presude-m-h-i-drugi-protiv-hrvatsk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ms.hr/hr/azil-i-integracijske-politike/europski-sud-za-ljudska-prava-potvrdio-da-je-hrvatska-policija-kriva-za-smrt-djevojcice-plenkovic-mora-smijeniti-vrh-mup-a-i-policij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Lovorka Šošić</cp:lastModifiedBy>
  <cp:revision>3</cp:revision>
  <dcterms:created xsi:type="dcterms:W3CDTF">2022-11-21T08:32:00Z</dcterms:created>
  <dcterms:modified xsi:type="dcterms:W3CDTF">2022-11-21T08:33:00Z</dcterms:modified>
</cp:coreProperties>
</file>