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440" w:lineRule="atLeast"/>
        <w:jc w:val="righ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Zagreb, 14. lipnja 2017.</w:t>
      </w:r>
    </w:p>
    <w:p>
      <w:pPr>
        <w:pStyle w:val="Default"/>
        <w:spacing w:line="440" w:lineRule="atLeast"/>
        <w:jc w:val="center"/>
        <w:rPr>
          <w:rFonts w:ascii="Geneva" w:cs="Geneva" w:hAnsi="Geneva" w:eastAsia="Geneva"/>
          <w:sz w:val="26"/>
          <w:szCs w:val="26"/>
        </w:rPr>
      </w:pPr>
    </w:p>
    <w:p>
      <w:pPr>
        <w:pStyle w:val="Default"/>
        <w:spacing w:line="440" w:lineRule="atLeast"/>
        <w:jc w:val="center"/>
        <w:rPr>
          <w:rFonts w:ascii="Geneva" w:cs="Geneva" w:hAnsi="Geneva" w:eastAsia="Geneva"/>
          <w:sz w:val="26"/>
          <w:szCs w:val="26"/>
        </w:rPr>
      </w:pPr>
      <w:r>
        <w:rPr>
          <w:rFonts w:ascii="Geneva" w:hAnsi="Geneva"/>
          <w:sz w:val="26"/>
          <w:szCs w:val="26"/>
          <w:rtl w:val="0"/>
          <w:lang w:val="en-US"/>
        </w:rPr>
        <w:t>IMA LI NADE ZA PROVEDBU OBRAZOVNE REFORME BEZ SLOBODE DJELOVANJA?</w:t>
      </w:r>
    </w:p>
    <w:p>
      <w:pPr>
        <w:pStyle w:val="Default"/>
        <w:spacing w:line="320" w:lineRule="atLeast"/>
        <w:jc w:val="center"/>
        <w:rPr>
          <w:rFonts w:ascii="Geneva" w:cs="Geneva" w:hAnsi="Geneva" w:eastAsia="Geneva"/>
        </w:rPr>
      </w:pPr>
      <w:r>
        <w:rPr>
          <w:rFonts w:ascii="Geneva" w:hAnsi="Geneva" w:hint="default"/>
          <w:rtl w:val="0"/>
          <w:lang w:val="en-US"/>
        </w:rPr>
        <w:t> 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Premijer Plenkovi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 xml:space="preserve"> ju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er je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"http://hr.n1info.com/a212566/Vijesti/Nitko-pa-ni-ministrica-Divjak-nece-imati-odrijesene-ruke.html"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potvrdio</w:t>
      </w:r>
      <w:r>
        <w:rPr/>
        <w:fldChar w:fldCharType="end" w:fldLock="0"/>
      </w:r>
      <w:r>
        <w:rPr>
          <w:rFonts w:ascii="Calibri" w:cs="Calibri" w:hAnsi="Calibri" w:eastAsia="Calibri"/>
          <w:rtl w:val="0"/>
          <w:lang w:val="en-US"/>
        </w:rPr>
        <w:t xml:space="preserve"> opravdanost sumnji kako novoimenovana ministrica znanosti i obrazovanja Bla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enka Divjak ne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e imati odrije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>ene ruke, ve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e on kao kapetan broda kormilariti brodom zvanim obrazovanje. Posljednjih 27 godina, a posebice posljednjih dana, za vladaju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 xml:space="preserve">e </w:t>
      </w:r>
      <w:r>
        <w:rPr>
          <w:rFonts w:ascii="Calibri" w:cs="Calibri" w:hAnsi="Calibri" w:eastAsia="Calibri"/>
          <w:rtl w:val="0"/>
          <w:lang w:val="en-US"/>
        </w:rPr>
        <w:t xml:space="preserve">je </w:t>
      </w:r>
      <w:r>
        <w:rPr>
          <w:rFonts w:ascii="Calibri" w:cs="Calibri" w:hAnsi="Calibri" w:eastAsia="Calibri"/>
          <w:rtl w:val="0"/>
          <w:lang w:val="en-US"/>
        </w:rPr>
        <w:t>obrazovanje ni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>ta manje nego trgova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ki brod koji prodaje maglu upakiranu u inovativna rje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 xml:space="preserve">enja iz 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 xml:space="preserve">vedske. </w:t>
      </w:r>
    </w:p>
    <w:p>
      <w:pPr>
        <w:pStyle w:val="No Spacing"/>
        <w:jc w:val="both"/>
        <w:rPr>
          <w:rFonts w:ascii="Calibri" w:cs="Calibri" w:hAnsi="Calibri" w:eastAsia="Calibri"/>
        </w:rPr>
      </w:pP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Naime, odgovornost premijera je da vodi Vladu koja po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 xml:space="preserve">tuje zakone i provodi strategije donesene u Hrvatskom saboru pa tako i Strategiju obrazovanja, znanosti i tehnologije, 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iju provedbu treba vratiti na pravi kurs. </w:t>
      </w:r>
      <w:r>
        <w:rPr>
          <w:rFonts w:ascii="Calibri" w:cs="Calibri" w:hAnsi="Calibri" w:eastAsia="Calibri"/>
          <w:rtl w:val="0"/>
          <w:lang w:val="en-US"/>
        </w:rPr>
        <w:t> </w:t>
      </w:r>
      <w:r>
        <w:rPr>
          <w:rFonts w:ascii="Calibri" w:cs="Calibri" w:hAnsi="Calibri" w:eastAsia="Calibri"/>
          <w:rtl w:val="0"/>
          <w:lang w:val="en-US"/>
        </w:rPr>
        <w:t>Premijer tim poru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uje kako Bla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enka Divjak, unato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 kompetencijama i referencama, ne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e imati mogu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nost upravljati odgojno-obrazovnom reformom po principima transparentnosti i neovisnosti. Stoga je potrebno upitati, prijeti li obrazovanju novi brodolom, zbog ponavljanja nedemokratskih i netransparentnih procedura i tako stvorenih tijela koje su cjelovitu kurikularnu reformu stavile u slu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bu jedne isklju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ive ideologije?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 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U demokratskoj zemlji 21. stolje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 xml:space="preserve">a koja na 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elu ima ministricu profila Bla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enke Divjak 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ekivala bi se uspje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>na i na rezultat</w:t>
      </w:r>
      <w:r>
        <w:rPr>
          <w:rFonts w:ascii="Calibri" w:cs="Calibri" w:hAnsi="Calibri" w:eastAsia="Calibri"/>
          <w:rtl w:val="0"/>
          <w:lang w:val="en-US"/>
        </w:rPr>
        <w:t>ima</w:t>
      </w:r>
      <w:r>
        <w:rPr>
          <w:rFonts w:ascii="Calibri" w:cs="Calibri" w:hAnsi="Calibri" w:eastAsia="Calibri"/>
          <w:rtl w:val="0"/>
          <w:lang w:val="en-US"/>
        </w:rPr>
        <w:t xml:space="preserve"> bazirana provedba Strategije obrazovanja, znanosti i tehnologije, pove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anje prora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una za obrazovanje na 6% BDP-a do 2020. godine i uspostava okvira za demokratizaciju sustava odgoja i obrazovanja.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Jednako tako, 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ekivala bi se provedba Cjelovite kurikularne reforme u kojoj su STEM i gra</w:t>
      </w:r>
      <w:r>
        <w:rPr>
          <w:rFonts w:ascii="Calibri" w:cs="Calibri" w:hAnsi="Calibri" w:eastAsia="Calibri"/>
          <w:rtl w:val="0"/>
          <w:lang w:val="en-US"/>
        </w:rPr>
        <w:t>đ</w:t>
      </w:r>
      <w:r>
        <w:rPr>
          <w:rFonts w:ascii="Calibri" w:cs="Calibri" w:hAnsi="Calibri" w:eastAsia="Calibri"/>
          <w:rtl w:val="0"/>
          <w:lang w:val="en-US"/>
        </w:rPr>
        <w:t>anski odgoj i obrazovanje jednako va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na podru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ja odgoja i obrazovanja. S pravom bi se 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ekivalo i ponovno formiranje Ekspertne radne skupine koja razvija demokratsku </w:t>
      </w:r>
      <w:r>
        <w:rPr>
          <w:rFonts w:ascii="Calibri" w:cs="Calibri" w:hAnsi="Calibri" w:eastAsia="Calibri"/>
          <w:rtl w:val="0"/>
          <w:lang w:val="en-US"/>
        </w:rPr>
        <w:t>š</w:t>
      </w:r>
      <w:r>
        <w:rPr>
          <w:rFonts w:ascii="Calibri" w:cs="Calibri" w:hAnsi="Calibri" w:eastAsia="Calibri"/>
          <w:rtl w:val="0"/>
          <w:lang w:val="en-US"/>
        </w:rPr>
        <w:t xml:space="preserve">kolu i 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iji 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lanovi i voditelj/ica svojim kompetencijama odgovaraju visoko postavljenim izbornim kriterijima, a pritom sura</w:t>
      </w:r>
      <w:r>
        <w:rPr>
          <w:rFonts w:ascii="Calibri" w:cs="Calibri" w:hAnsi="Calibri" w:eastAsia="Calibri"/>
          <w:rtl w:val="0"/>
          <w:lang w:val="en-US"/>
        </w:rPr>
        <w:t>đ</w:t>
      </w:r>
      <w:r>
        <w:rPr>
          <w:rFonts w:ascii="Calibri" w:cs="Calibri" w:hAnsi="Calibri" w:eastAsia="Calibri"/>
          <w:rtl w:val="0"/>
          <w:lang w:val="en-US"/>
        </w:rPr>
        <w:t>uju s nastavnicama, 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iteljima i drugima iz struke. Isto tako, 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ekivla bi se i smjena onih koji su se, poput Dijane Vican, pokazali neprofesionalnima voditi transparentne procese utemeljene na stru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nosti.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 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O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>ekivanja i nisu tako velika, me</w:t>
      </w:r>
      <w:r>
        <w:rPr>
          <w:rFonts w:ascii="Calibri" w:cs="Calibri" w:hAnsi="Calibri" w:eastAsia="Calibri"/>
          <w:rtl w:val="0"/>
          <w:lang w:val="en-US"/>
        </w:rPr>
        <w:t>đ</w:t>
      </w:r>
      <w:r>
        <w:rPr>
          <w:rFonts w:ascii="Calibri" w:cs="Calibri" w:hAnsi="Calibri" w:eastAsia="Calibri"/>
          <w:rtl w:val="0"/>
          <w:lang w:val="en-US"/>
        </w:rPr>
        <w:t>utim postavlja se pitanje ho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>e li, i koliko dugo, Ministarstvo raditi u svome revijalnom tonu i potapati reformske promjene poput odba</w:t>
      </w:r>
      <w:r>
        <w:rPr>
          <w:rFonts w:ascii="Calibri" w:cs="Calibri" w:hAnsi="Calibri" w:eastAsia="Calibri"/>
          <w:rtl w:val="0"/>
          <w:lang w:val="en-US"/>
        </w:rPr>
        <w:t>č</w:t>
      </w:r>
      <w:r>
        <w:rPr>
          <w:rFonts w:ascii="Calibri" w:cs="Calibri" w:hAnsi="Calibri" w:eastAsia="Calibri"/>
          <w:rtl w:val="0"/>
          <w:lang w:val="en-US"/>
        </w:rPr>
        <w:t xml:space="preserve">enog tereta s broda. U floti vladinih ministarskih brodova, premijer jest kapetan, ali obrazovnim brodom treba kormilariti imenovana ministrica Divjak i sukladno ruti zacrtanoj u Strategiji obrazovanja, znanosti i tehnologije, dovesti do 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eljenih promjena koje su opetovano tra</w:t>
      </w:r>
      <w:r>
        <w:rPr>
          <w:rFonts w:ascii="Calibri" w:cs="Calibri" w:hAnsi="Calibri" w:eastAsia="Calibri"/>
          <w:rtl w:val="0"/>
          <w:lang w:val="en-US"/>
        </w:rPr>
        <w:t>ž</w:t>
      </w:r>
      <w:r>
        <w:rPr>
          <w:rFonts w:ascii="Calibri" w:cs="Calibri" w:hAnsi="Calibri" w:eastAsia="Calibri"/>
          <w:rtl w:val="0"/>
          <w:lang w:val="en-US"/>
        </w:rPr>
        <w:t>ili deseci tisu</w:t>
      </w:r>
      <w:r>
        <w:rPr>
          <w:rFonts w:ascii="Calibri" w:cs="Calibri" w:hAnsi="Calibri" w:eastAsia="Calibri"/>
          <w:rtl w:val="0"/>
          <w:lang w:val="en-US"/>
        </w:rPr>
        <w:t>ć</w:t>
      </w:r>
      <w:r>
        <w:rPr>
          <w:rFonts w:ascii="Calibri" w:cs="Calibri" w:hAnsi="Calibri" w:eastAsia="Calibri"/>
          <w:rtl w:val="0"/>
          <w:lang w:val="en-US"/>
        </w:rPr>
        <w:t xml:space="preserve">a gradjana. </w:t>
      </w:r>
    </w:p>
    <w:p>
      <w:pPr>
        <w:pStyle w:val="No Spacing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 </w:t>
      </w:r>
    </w:p>
    <w:p>
      <w:pPr>
        <w:pStyle w:val="No Spacing"/>
        <w:jc w:val="both"/>
        <w:rPr>
          <w:rFonts w:ascii="Calibri" w:cs="Calibri" w:hAnsi="Calibri" w:eastAsia="Calibri"/>
        </w:rPr>
      </w:pPr>
    </w:p>
    <w:p>
      <w:pPr>
        <w:pStyle w:val="No Spacing"/>
        <w:jc w:val="both"/>
      </w:pP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Kontakt: Emina Bu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ž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inki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>ć</w:t>
      </w:r>
      <w:r>
        <w:rPr>
          <w:rFonts w:ascii="Calibri" w:cs="Calibri" w:hAnsi="Calibri" w:eastAsia="Calibri"/>
          <w:shd w:val="clear" w:color="auto" w:fill="ffffff"/>
          <w:rtl w:val="0"/>
          <w:lang w:val="en-US"/>
        </w:rPr>
        <w:t xml:space="preserve">, GOOD Inicijativa, 01/4820094,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"http://oz.goo.hr"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oz.goo.hr</w:t>
      </w:r>
      <w:r>
        <w:rPr/>
        <w:fldChar w:fldCharType="end" w:fldLock="0"/>
      </w:r>
      <w:r>
        <w:rPr>
          <w:rStyle w:val="None"/>
          <w:rFonts w:ascii="Calibri" w:cs="Calibri" w:hAnsi="Calibri" w:eastAsia="Calibri"/>
          <w:shd w:val="clear" w:color="auto" w:fill="ffffff"/>
          <w:rtl w:val="0"/>
          <w:lang w:val="en-US"/>
        </w:rPr>
        <w:t xml:space="preserve">   </w:t>
      </w:r>
    </w:p>
    <w:sectPr>
      <w:headerReference w:type="default" r:id="rId4"/>
      <w:footerReference w:type="default" r:id="rId5"/>
      <w:pgSz w:w="11900" w:h="16840" w:orient="portrait"/>
      <w:pgMar w:top="2835" w:right="1268" w:bottom="1440" w:left="127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5719822</wp:posOffset>
          </wp:positionH>
          <wp:positionV relativeFrom="page">
            <wp:posOffset>660400</wp:posOffset>
          </wp:positionV>
          <wp:extent cx="1024513" cy="682625"/>
          <wp:effectExtent l="0" t="0" r="0" b="0"/>
          <wp:wrapNone/>
          <wp:docPr id="1073741825" name="officeArt object" descr="GOOD-klupko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OOD-klupko.psd" descr="GOOD-klupko.ps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513" cy="682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838199</wp:posOffset>
          </wp:positionH>
          <wp:positionV relativeFrom="page">
            <wp:posOffset>448732</wp:posOffset>
          </wp:positionV>
          <wp:extent cx="657860" cy="315263"/>
          <wp:effectExtent l="0" t="0" r="0" b="0"/>
          <wp:wrapNone/>
          <wp:docPr id="1073741826" name="officeArt object" descr="GOOD-inicijativa-logo-2.p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OOD-inicijativa-logo-2.psd" descr="GOOD-inicijativa-logo-2.psd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3152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2214560</wp:posOffset>
          </wp:positionH>
          <wp:positionV relativeFrom="page">
            <wp:posOffset>448309</wp:posOffset>
          </wp:positionV>
          <wp:extent cx="3132455" cy="1021715"/>
          <wp:effectExtent l="0" t="0" r="0" b="0"/>
          <wp:wrapNone/>
          <wp:docPr id="1073741827" name="officeArt object" descr="OZ vizual-3boje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Z vizual-3boje-1.jpg" descr="OZ vizual-3boje-1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455" cy="1021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color w:val="000000"/>
      <w:u w:color="000000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Calibri" w:cs="Calibri" w:hAnsi="Calibri" w:eastAsia="Calibri"/>
      <w:color w:val="0000ff"/>
      <w:sz w:val="24"/>
      <w:szCs w:val="24"/>
      <w:u w:val="single" w:color="0000ff"/>
      <w:shd w:val="clear" w:color="auto" w:fill="ffff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